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2B908" w14:textId="51E2CEBE" w:rsidR="001E0703" w:rsidRPr="001E0703" w:rsidRDefault="001E0703" w:rsidP="00914997">
      <w:pPr>
        <w:rPr>
          <w:u w:val="single"/>
        </w:rPr>
      </w:pPr>
      <w:r w:rsidRPr="001E0703">
        <w:rPr>
          <w:u w:val="single"/>
        </w:rPr>
        <w:t>Winter Peak Demand FollowUp from July 30 Meeting</w:t>
      </w:r>
    </w:p>
    <w:p w14:paraId="0B42CE9F" w14:textId="1BCBB45B" w:rsidR="00A61AAE" w:rsidRDefault="00A61AAE" w:rsidP="00914997">
      <w:r>
        <w:t>The Win</w:t>
      </w:r>
      <w:r w:rsidR="00725040">
        <w:t>t</w:t>
      </w:r>
      <w:r>
        <w:t xml:space="preserve">er Peak Demand calculation is going to have a general format </w:t>
      </w:r>
      <w:r w:rsidR="00725040">
        <w:t xml:space="preserve">to have a component of the heat pump performance </w:t>
      </w:r>
      <w:r w:rsidR="00227164">
        <w:t xml:space="preserve">in cold weather and multiply it by a percentage of the Top 20 hours that are expected to have </w:t>
      </w:r>
      <w:r w:rsidR="00F73746">
        <w:t>electric resistance auxiliary heat used (CFw)</w:t>
      </w:r>
    </w:p>
    <w:p w14:paraId="01C7D6D3" w14:textId="77777777" w:rsidR="007457A6" w:rsidRDefault="00F73746" w:rsidP="00914997">
      <w:r>
        <w:t xml:space="preserve">In both the options below, </w:t>
      </w:r>
    </w:p>
    <w:p w14:paraId="45521BD2" w14:textId="2E8B4910" w:rsidR="007457A6" w:rsidRDefault="00754400" w:rsidP="007457A6">
      <w:pPr>
        <w:pStyle w:val="ListParagraph"/>
        <w:numPr>
          <w:ilvl w:val="0"/>
          <w:numId w:val="18"/>
        </w:numPr>
      </w:pPr>
      <w:r>
        <w:t>The Calculation will be completed for the baseline or Pre-retrofit condition and the post retrofit condition. The difference between the results is the demand savings.</w:t>
      </w:r>
    </w:p>
    <w:p w14:paraId="206F57D4" w14:textId="00A4976F" w:rsidR="007457A6" w:rsidRDefault="007457A6" w:rsidP="007457A6">
      <w:pPr>
        <w:pStyle w:val="ListParagraph"/>
        <w:numPr>
          <w:ilvl w:val="0"/>
          <w:numId w:val="18"/>
        </w:numPr>
      </w:pPr>
      <w:r>
        <w:t>T</w:t>
      </w:r>
      <w:r w:rsidR="00F73746">
        <w:t>he CFw will be calculated the same</w:t>
      </w:r>
      <w:r w:rsidR="00FD3C66">
        <w:t>.</w:t>
      </w:r>
    </w:p>
    <w:p w14:paraId="1559DDBB" w14:textId="5296DCE1" w:rsidR="007457A6" w:rsidRDefault="007457A6" w:rsidP="007457A6">
      <w:pPr>
        <w:pStyle w:val="ListParagraph"/>
        <w:numPr>
          <w:ilvl w:val="0"/>
          <w:numId w:val="18"/>
        </w:numPr>
      </w:pPr>
      <w:r>
        <w:t>T</w:t>
      </w:r>
      <w:r w:rsidR="00FD3C66">
        <w:t>he correct conversion factors will be applied</w:t>
      </w:r>
      <w:r w:rsidR="00C95CEA">
        <w:t xml:space="preserve"> to make kW.</w:t>
      </w:r>
      <w:r>
        <w:t xml:space="preserve"> </w:t>
      </w:r>
    </w:p>
    <w:p w14:paraId="552A9B54" w14:textId="156D18B7" w:rsidR="00F73746" w:rsidRDefault="007457A6" w:rsidP="007457A6">
      <w:pPr>
        <w:pStyle w:val="ListParagraph"/>
        <w:numPr>
          <w:ilvl w:val="0"/>
          <w:numId w:val="18"/>
        </w:numPr>
      </w:pPr>
      <w:r>
        <w:t>T</w:t>
      </w:r>
      <w:r w:rsidR="00D85861">
        <w:t>he estimated winter load will be a fraction of the summer load used in the equations</w:t>
      </w:r>
      <w:r w:rsidR="00DB1E11">
        <w:t xml:space="preserve"> or calculated by Manual J.</w:t>
      </w:r>
    </w:p>
    <w:p w14:paraId="74150499" w14:textId="77777777" w:rsidR="00DB1E11" w:rsidRDefault="00DB1E11" w:rsidP="00914997"/>
    <w:p w14:paraId="73CB3561" w14:textId="61D6DF56" w:rsidR="00260936" w:rsidRDefault="00A61AAE" w:rsidP="00914997">
      <w:pPr>
        <w:rPr>
          <w:u w:val="single"/>
        </w:rPr>
      </w:pPr>
      <w:r w:rsidRPr="00227164">
        <w:rPr>
          <w:u w:val="single"/>
        </w:rPr>
        <w:t>Calculation Option 1</w:t>
      </w:r>
    </w:p>
    <w:p w14:paraId="2E9AA951" w14:textId="7E748438" w:rsidR="00DB1E11" w:rsidRDefault="00D63FBB" w:rsidP="00914997">
      <w:r>
        <w:t>(</w:t>
      </w:r>
      <w:r w:rsidR="00DB1E11">
        <w:t>Winter Load</w:t>
      </w:r>
      <w:r>
        <w:t>)</w:t>
      </w:r>
      <w:r w:rsidR="00DB1E11">
        <w:t xml:space="preserve"> </w:t>
      </w:r>
      <w:r w:rsidR="00DB1E11">
        <w:rPr>
          <w:rFonts w:cs="Arial"/>
        </w:rPr>
        <w:t>÷</w:t>
      </w:r>
      <w:r w:rsidR="00DB1E11">
        <w:t xml:space="preserve"> </w:t>
      </w:r>
      <w:r>
        <w:t xml:space="preserve">(Rated HSPF2) </w:t>
      </w:r>
      <w:r w:rsidR="00E27EA3">
        <w:rPr>
          <w:rFonts w:cs="Arial"/>
        </w:rPr>
        <w:t>×</w:t>
      </w:r>
      <w:r w:rsidR="00E27EA3">
        <w:t xml:space="preserve"> (CFw)</w:t>
      </w:r>
    </w:p>
    <w:p w14:paraId="688991CC" w14:textId="01165BB3" w:rsidR="00E27EA3" w:rsidRPr="004E4D4C" w:rsidRDefault="00754400" w:rsidP="00914997">
      <w:pPr>
        <w:rPr>
          <w:i/>
          <w:iCs/>
        </w:rPr>
      </w:pPr>
      <w:r w:rsidRPr="004E4D4C">
        <w:rPr>
          <w:i/>
          <w:iCs/>
        </w:rPr>
        <w:t xml:space="preserve">Rated HSPF2: This is a </w:t>
      </w:r>
      <w:r w:rsidR="004E4D4C" w:rsidRPr="004E4D4C">
        <w:rPr>
          <w:i/>
          <w:iCs/>
        </w:rPr>
        <w:t>estimate of the winter performance of the heat pump in Region IV (northern climate)</w:t>
      </w:r>
    </w:p>
    <w:p w14:paraId="07E3E805" w14:textId="77777777" w:rsidR="00754400" w:rsidRDefault="00754400" w:rsidP="00914997"/>
    <w:p w14:paraId="683D8429" w14:textId="00F840A7" w:rsidR="00E27EA3" w:rsidRDefault="00E27EA3" w:rsidP="00E27EA3">
      <w:pPr>
        <w:rPr>
          <w:u w:val="single"/>
        </w:rPr>
      </w:pPr>
      <w:r w:rsidRPr="00227164">
        <w:rPr>
          <w:u w:val="single"/>
        </w:rPr>
        <w:t xml:space="preserve">Calculation Option </w:t>
      </w:r>
      <w:r>
        <w:rPr>
          <w:u w:val="single"/>
        </w:rPr>
        <w:t>2</w:t>
      </w:r>
    </w:p>
    <w:p w14:paraId="1B0404DE" w14:textId="40C50C50" w:rsidR="00E27EA3" w:rsidRDefault="00E27EA3" w:rsidP="00E27EA3">
      <w:r>
        <w:t xml:space="preserve">(Winter Load) </w:t>
      </w:r>
      <w:r>
        <w:rPr>
          <w:rFonts w:cs="Arial"/>
        </w:rPr>
        <w:t>÷</w:t>
      </w:r>
      <w:r>
        <w:t xml:space="preserve"> (COP@</w:t>
      </w:r>
      <w:r w:rsidR="00FD3C66">
        <w:t>17 per manufacturer</w:t>
      </w:r>
      <w:r w:rsidR="00C95CEA">
        <w:t xml:space="preserve"> </w:t>
      </w:r>
      <w:r w:rsidR="00C95CEA">
        <w:rPr>
          <w:rFonts w:cs="Arial"/>
        </w:rPr>
        <w:t>×</w:t>
      </w:r>
      <w:r w:rsidR="00C95CEA">
        <w:t xml:space="preserve"> 3.412</w:t>
      </w:r>
      <w:r>
        <w:t xml:space="preserve">) </w:t>
      </w:r>
      <w:r>
        <w:rPr>
          <w:rFonts w:cs="Arial"/>
        </w:rPr>
        <w:t>×</w:t>
      </w:r>
      <w:r>
        <w:t xml:space="preserve"> (CFw)</w:t>
      </w:r>
    </w:p>
    <w:p w14:paraId="4FABF8FD" w14:textId="6D77449F" w:rsidR="00E27EA3" w:rsidRDefault="00135D43" w:rsidP="00E27EA3">
      <w:r w:rsidRPr="00713409">
        <w:rPr>
          <w:i/>
          <w:iCs/>
        </w:rPr>
        <w:t xml:space="preserve">COP@17 per manufacturer: </w:t>
      </w:r>
      <w:r w:rsidR="00713409" w:rsidRPr="00713409">
        <w:rPr>
          <w:i/>
          <w:iCs/>
        </w:rPr>
        <w:t>At this point, this</w:t>
      </w:r>
      <w:r w:rsidRPr="00713409">
        <w:rPr>
          <w:i/>
          <w:iCs/>
        </w:rPr>
        <w:t xml:space="preserve"> value can be collected from the manufacturer</w:t>
      </w:r>
      <w:r w:rsidR="00713409" w:rsidRPr="00713409">
        <w:rPr>
          <w:i/>
          <w:iCs/>
        </w:rPr>
        <w:t>’s spec sheet or NEEP database</w:t>
      </w:r>
      <w:r w:rsidR="00713409">
        <w:t>.</w:t>
      </w:r>
    </w:p>
    <w:p w14:paraId="69312B7E" w14:textId="77777777" w:rsidR="00135D43" w:rsidRDefault="00135D43" w:rsidP="00E27EA3"/>
    <w:p w14:paraId="2647D5A3" w14:textId="5CC3A125" w:rsidR="00E27EA3" w:rsidRDefault="00E27EA3" w:rsidP="00E27EA3">
      <w:pPr>
        <w:rPr>
          <w:u w:val="single"/>
        </w:rPr>
      </w:pPr>
      <w:r w:rsidRPr="00227164">
        <w:rPr>
          <w:u w:val="single"/>
        </w:rPr>
        <w:t xml:space="preserve">Calculation Option </w:t>
      </w:r>
      <w:r>
        <w:rPr>
          <w:u w:val="single"/>
        </w:rPr>
        <w:t>3</w:t>
      </w:r>
    </w:p>
    <w:p w14:paraId="2CDB9CAB" w14:textId="71065D58" w:rsidR="00E27EA3" w:rsidRDefault="00E27EA3" w:rsidP="00E27EA3">
      <w:r>
        <w:t xml:space="preserve">(Winter Load) </w:t>
      </w:r>
      <w:r>
        <w:rPr>
          <w:rFonts w:cs="Arial"/>
        </w:rPr>
        <w:t>÷</w:t>
      </w:r>
      <w:r>
        <w:t xml:space="preserve"> (</w:t>
      </w:r>
      <w:r w:rsidR="00C95CEA">
        <w:t>COP</w:t>
      </w:r>
      <w:r w:rsidR="00E235C9">
        <w:t xml:space="preserve">std </w:t>
      </w:r>
      <w:r w:rsidR="00E235C9">
        <w:rPr>
          <w:rFonts w:cs="Arial"/>
        </w:rPr>
        <w:t>×</w:t>
      </w:r>
      <w:r w:rsidR="00E235C9">
        <w:t xml:space="preserve"> 3.412</w:t>
      </w:r>
      <w:r>
        <w:t xml:space="preserve">) </w:t>
      </w:r>
      <w:r>
        <w:rPr>
          <w:rFonts w:cs="Arial"/>
        </w:rPr>
        <w:t>×</w:t>
      </w:r>
      <w:r>
        <w:t xml:space="preserve"> (CFw)</w:t>
      </w:r>
    </w:p>
    <w:p w14:paraId="2D5FE12C" w14:textId="361240D7" w:rsidR="00713409" w:rsidRDefault="00713409" w:rsidP="00713409">
      <w:pPr>
        <w:rPr>
          <w:i/>
          <w:iCs/>
        </w:rPr>
      </w:pPr>
      <w:r w:rsidRPr="00713409">
        <w:rPr>
          <w:i/>
          <w:iCs/>
        </w:rPr>
        <w:t>COP</w:t>
      </w:r>
      <w:r>
        <w:rPr>
          <w:i/>
          <w:iCs/>
        </w:rPr>
        <w:t>std</w:t>
      </w:r>
      <w:r w:rsidRPr="00713409">
        <w:rPr>
          <w:i/>
          <w:iCs/>
        </w:rPr>
        <w:t xml:space="preserve">: </w:t>
      </w:r>
      <w:r>
        <w:rPr>
          <w:i/>
          <w:iCs/>
        </w:rPr>
        <w:t>T</w:t>
      </w:r>
      <w:r w:rsidRPr="00713409">
        <w:rPr>
          <w:i/>
          <w:iCs/>
        </w:rPr>
        <w:t xml:space="preserve">his value </w:t>
      </w:r>
      <w:r>
        <w:rPr>
          <w:i/>
          <w:iCs/>
        </w:rPr>
        <w:t xml:space="preserve">will be a standardized </w:t>
      </w:r>
      <w:r w:rsidR="00253090">
        <w:rPr>
          <w:i/>
          <w:iCs/>
        </w:rPr>
        <w:t>COP based on whether the units are Single Speed, Dual Speed, Variable Speed, or Cold Climate heat pumps</w:t>
      </w:r>
      <w:r w:rsidR="00C87453">
        <w:rPr>
          <w:i/>
          <w:iCs/>
        </w:rPr>
        <w:t>. The value will not change based on the heat pump selected.</w:t>
      </w:r>
    </w:p>
    <w:p w14:paraId="5928FCE5" w14:textId="77777777" w:rsidR="00C87453" w:rsidRDefault="00C87453" w:rsidP="00713409">
      <w:pPr>
        <w:rPr>
          <w:i/>
          <w:iCs/>
        </w:rPr>
      </w:pPr>
    </w:p>
    <w:p w14:paraId="1C05B901" w14:textId="77777777" w:rsidR="00A54435" w:rsidRDefault="00A54435">
      <w:pPr>
        <w:spacing w:before="0"/>
        <w:rPr>
          <w:u w:val="single"/>
        </w:rPr>
      </w:pPr>
      <w:r>
        <w:rPr>
          <w:u w:val="single"/>
        </w:rPr>
        <w:br w:type="page"/>
      </w:r>
    </w:p>
    <w:p w14:paraId="5724D2B0" w14:textId="69D49930" w:rsidR="00C87453" w:rsidRDefault="00C87453" w:rsidP="00C87453">
      <w:pPr>
        <w:rPr>
          <w:u w:val="single"/>
        </w:rPr>
      </w:pPr>
      <w:r>
        <w:rPr>
          <w:u w:val="single"/>
        </w:rPr>
        <w:lastRenderedPageBreak/>
        <w:t>CFw</w:t>
      </w:r>
    </w:p>
    <w:p w14:paraId="3AB37D09" w14:textId="7C5B3249" w:rsidR="00C87453" w:rsidRDefault="00C87453" w:rsidP="00C87453">
      <w:r>
        <w:t xml:space="preserve">(CFw) is the measure of the number of </w:t>
      </w:r>
      <w:r w:rsidR="000B1DA8">
        <w:t xml:space="preserve">the peak 20 hours where the heat pump </w:t>
      </w:r>
      <w:r w:rsidR="0073499C">
        <w:t>matches at least 100% of the heat load.</w:t>
      </w:r>
      <w:r w:rsidR="00043DDC">
        <w:t xml:space="preserve"> </w:t>
      </w:r>
    </w:p>
    <w:p w14:paraId="39413CD3" w14:textId="62BAFF40" w:rsidR="00410DA4" w:rsidRDefault="00410DA4" w:rsidP="00C87453">
      <w:r>
        <w:t xml:space="preserve">The table </w:t>
      </w:r>
      <w:r w:rsidR="00F8441A">
        <w:t xml:space="preserve">will be based on the Capacity </w:t>
      </w:r>
      <w:r w:rsidR="000E65B9">
        <w:t xml:space="preserve">to Load ratio. At 100%, the capacity of the heat pump at the design temperature matches the </w:t>
      </w:r>
      <w:r w:rsidR="007566C6">
        <w:t>estimated HVAC load.</w:t>
      </w:r>
    </w:p>
    <w:p w14:paraId="0535B2CD" w14:textId="77777777" w:rsidR="00043DDC" w:rsidRDefault="00043DDC" w:rsidP="00C874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4"/>
        <w:gridCol w:w="2014"/>
        <w:gridCol w:w="2014"/>
        <w:gridCol w:w="2014"/>
        <w:gridCol w:w="2014"/>
      </w:tblGrid>
      <w:tr w:rsidR="001E0703" w14:paraId="2627F2F4" w14:textId="77777777" w:rsidTr="001E0703">
        <w:tc>
          <w:tcPr>
            <w:tcW w:w="2014" w:type="dxa"/>
          </w:tcPr>
          <w:p w14:paraId="11B53159" w14:textId="3D5CBE44" w:rsidR="001E0703" w:rsidRDefault="00410DA4" w:rsidP="00C87453">
            <w:r>
              <w:t>Cap/Load</w:t>
            </w:r>
            <w:r w:rsidR="00160A56">
              <w:t xml:space="preserve"> ratio at Design Temp</w:t>
            </w:r>
          </w:p>
        </w:tc>
        <w:tc>
          <w:tcPr>
            <w:tcW w:w="2014" w:type="dxa"/>
          </w:tcPr>
          <w:p w14:paraId="6F32DCF3" w14:textId="3564D3E5" w:rsidR="001E0703" w:rsidRDefault="0073499C" w:rsidP="00C87453">
            <w:r>
              <w:t>110% or greater</w:t>
            </w:r>
          </w:p>
        </w:tc>
        <w:tc>
          <w:tcPr>
            <w:tcW w:w="2014" w:type="dxa"/>
          </w:tcPr>
          <w:p w14:paraId="0D534A45" w14:textId="470985DE" w:rsidR="001E0703" w:rsidRDefault="0073499C" w:rsidP="00C87453">
            <w:r>
              <w:t>90%-110%</w:t>
            </w:r>
          </w:p>
        </w:tc>
        <w:tc>
          <w:tcPr>
            <w:tcW w:w="2014" w:type="dxa"/>
          </w:tcPr>
          <w:p w14:paraId="4F54F36F" w14:textId="71F28EEC" w:rsidR="001E0703" w:rsidRDefault="00A06372" w:rsidP="00C87453">
            <w:r>
              <w:t>70%-90%</w:t>
            </w:r>
          </w:p>
        </w:tc>
        <w:tc>
          <w:tcPr>
            <w:tcW w:w="2014" w:type="dxa"/>
          </w:tcPr>
          <w:p w14:paraId="090BD646" w14:textId="4FC2D1A4" w:rsidR="001E0703" w:rsidRDefault="00A06372" w:rsidP="00C87453">
            <w:r>
              <w:t>Less than 70%</w:t>
            </w:r>
          </w:p>
        </w:tc>
      </w:tr>
      <w:tr w:rsidR="001E0703" w14:paraId="4CBE653E" w14:textId="77777777" w:rsidTr="001E0703">
        <w:tc>
          <w:tcPr>
            <w:tcW w:w="2014" w:type="dxa"/>
          </w:tcPr>
          <w:p w14:paraId="65A044F8" w14:textId="542ADD7B" w:rsidR="001E0703" w:rsidRDefault="00A06372" w:rsidP="00C87453">
            <w:r>
              <w:t>CZ 1</w:t>
            </w:r>
          </w:p>
        </w:tc>
        <w:tc>
          <w:tcPr>
            <w:tcW w:w="2014" w:type="dxa"/>
          </w:tcPr>
          <w:p w14:paraId="5082BF20" w14:textId="49EB0983" w:rsidR="001E0703" w:rsidRDefault="00A06372" w:rsidP="00C87453">
            <w:r>
              <w:t>100%</w:t>
            </w:r>
          </w:p>
        </w:tc>
        <w:tc>
          <w:tcPr>
            <w:tcW w:w="2014" w:type="dxa"/>
          </w:tcPr>
          <w:p w14:paraId="42EB1115" w14:textId="2AA96F60" w:rsidR="001E0703" w:rsidRDefault="00325770" w:rsidP="00C87453">
            <w:r>
              <w:t>65</w:t>
            </w:r>
            <w:r w:rsidR="00C20454">
              <w:t>%</w:t>
            </w:r>
          </w:p>
        </w:tc>
        <w:tc>
          <w:tcPr>
            <w:tcW w:w="2014" w:type="dxa"/>
          </w:tcPr>
          <w:p w14:paraId="4EFB2007" w14:textId="1E26A881" w:rsidR="001E0703" w:rsidRDefault="00325770" w:rsidP="00C87453">
            <w:r>
              <w:t>20%</w:t>
            </w:r>
          </w:p>
        </w:tc>
        <w:tc>
          <w:tcPr>
            <w:tcW w:w="2014" w:type="dxa"/>
          </w:tcPr>
          <w:p w14:paraId="13089EBD" w14:textId="265853E4" w:rsidR="001E0703" w:rsidRDefault="00325770" w:rsidP="00C87453">
            <w:r>
              <w:t>0%</w:t>
            </w:r>
          </w:p>
        </w:tc>
      </w:tr>
      <w:tr w:rsidR="001E0703" w14:paraId="3901F974" w14:textId="77777777" w:rsidTr="001E0703">
        <w:tc>
          <w:tcPr>
            <w:tcW w:w="2014" w:type="dxa"/>
          </w:tcPr>
          <w:p w14:paraId="3F3ED849" w14:textId="70D66452" w:rsidR="001E0703" w:rsidRDefault="00A06372" w:rsidP="00C87453">
            <w:r>
              <w:t>CZ 2</w:t>
            </w:r>
          </w:p>
        </w:tc>
        <w:tc>
          <w:tcPr>
            <w:tcW w:w="2014" w:type="dxa"/>
          </w:tcPr>
          <w:p w14:paraId="68FC3D69" w14:textId="26CDE037" w:rsidR="001E0703" w:rsidRDefault="00A06372" w:rsidP="00C87453">
            <w:r>
              <w:t>100%</w:t>
            </w:r>
          </w:p>
        </w:tc>
        <w:tc>
          <w:tcPr>
            <w:tcW w:w="2014" w:type="dxa"/>
          </w:tcPr>
          <w:p w14:paraId="2FCCDDA1" w14:textId="60B78D4A" w:rsidR="001E0703" w:rsidRDefault="00325770" w:rsidP="00C87453">
            <w:r>
              <w:t>80%</w:t>
            </w:r>
          </w:p>
        </w:tc>
        <w:tc>
          <w:tcPr>
            <w:tcW w:w="2014" w:type="dxa"/>
          </w:tcPr>
          <w:p w14:paraId="615F4653" w14:textId="6F51784D" w:rsidR="001E0703" w:rsidRDefault="000945AD" w:rsidP="00C87453">
            <w:r>
              <w:t>40%</w:t>
            </w:r>
          </w:p>
        </w:tc>
        <w:tc>
          <w:tcPr>
            <w:tcW w:w="2014" w:type="dxa"/>
          </w:tcPr>
          <w:p w14:paraId="1F19BA04" w14:textId="04FF2CF5" w:rsidR="001E0703" w:rsidRDefault="00F8441A" w:rsidP="00C87453">
            <w:r>
              <w:t>20%</w:t>
            </w:r>
          </w:p>
        </w:tc>
      </w:tr>
      <w:tr w:rsidR="00A06372" w14:paraId="3880ABA5" w14:textId="77777777" w:rsidTr="001E0703">
        <w:tc>
          <w:tcPr>
            <w:tcW w:w="2014" w:type="dxa"/>
          </w:tcPr>
          <w:p w14:paraId="034A3361" w14:textId="68BD62F6" w:rsidR="00A06372" w:rsidRDefault="00A06372" w:rsidP="00C87453">
            <w:r>
              <w:t>CZ 3</w:t>
            </w:r>
          </w:p>
        </w:tc>
        <w:tc>
          <w:tcPr>
            <w:tcW w:w="2014" w:type="dxa"/>
          </w:tcPr>
          <w:p w14:paraId="50A1B3AE" w14:textId="431F5713" w:rsidR="00A06372" w:rsidRDefault="00A06372" w:rsidP="00C87453">
            <w:r>
              <w:t>100%</w:t>
            </w:r>
          </w:p>
        </w:tc>
        <w:tc>
          <w:tcPr>
            <w:tcW w:w="2014" w:type="dxa"/>
          </w:tcPr>
          <w:p w14:paraId="6676F0D4" w14:textId="4AC6CD11" w:rsidR="00A06372" w:rsidRDefault="00325770" w:rsidP="00C87453">
            <w:r>
              <w:t>95%</w:t>
            </w:r>
          </w:p>
        </w:tc>
        <w:tc>
          <w:tcPr>
            <w:tcW w:w="2014" w:type="dxa"/>
          </w:tcPr>
          <w:p w14:paraId="7C01E4F5" w14:textId="1115ABB0" w:rsidR="00A06372" w:rsidRDefault="000945AD" w:rsidP="00C87453">
            <w:r>
              <w:t>55%</w:t>
            </w:r>
          </w:p>
        </w:tc>
        <w:tc>
          <w:tcPr>
            <w:tcW w:w="2014" w:type="dxa"/>
          </w:tcPr>
          <w:p w14:paraId="6FB97314" w14:textId="06704A56" w:rsidR="00A06372" w:rsidRDefault="00F8441A" w:rsidP="00C87453">
            <w:r>
              <w:t>35%</w:t>
            </w:r>
          </w:p>
        </w:tc>
      </w:tr>
      <w:tr w:rsidR="00A06372" w14:paraId="1044B90B" w14:textId="77777777" w:rsidTr="001E0703">
        <w:tc>
          <w:tcPr>
            <w:tcW w:w="2014" w:type="dxa"/>
          </w:tcPr>
          <w:p w14:paraId="25A7DF78" w14:textId="7CC15EE7" w:rsidR="00A06372" w:rsidRDefault="00A06372" w:rsidP="00C87453">
            <w:r>
              <w:t>CZ 4</w:t>
            </w:r>
          </w:p>
        </w:tc>
        <w:tc>
          <w:tcPr>
            <w:tcW w:w="2014" w:type="dxa"/>
          </w:tcPr>
          <w:p w14:paraId="3434BB23" w14:textId="245C5D7A" w:rsidR="00A06372" w:rsidRDefault="00A06372" w:rsidP="00C87453">
            <w:r>
              <w:t>100%</w:t>
            </w:r>
          </w:p>
        </w:tc>
        <w:tc>
          <w:tcPr>
            <w:tcW w:w="2014" w:type="dxa"/>
          </w:tcPr>
          <w:p w14:paraId="65FBFE8F" w14:textId="33EFA328" w:rsidR="00A06372" w:rsidRDefault="00325770" w:rsidP="00C87453">
            <w:r>
              <w:t>95%</w:t>
            </w:r>
          </w:p>
        </w:tc>
        <w:tc>
          <w:tcPr>
            <w:tcW w:w="2014" w:type="dxa"/>
          </w:tcPr>
          <w:p w14:paraId="0F61B3C8" w14:textId="35AD4BCB" w:rsidR="00A06372" w:rsidRDefault="000945AD" w:rsidP="00C87453">
            <w:r>
              <w:t>65%</w:t>
            </w:r>
          </w:p>
        </w:tc>
        <w:tc>
          <w:tcPr>
            <w:tcW w:w="2014" w:type="dxa"/>
          </w:tcPr>
          <w:p w14:paraId="323AAE7D" w14:textId="0D64CB8B" w:rsidR="00A06372" w:rsidRDefault="00F8441A" w:rsidP="00C87453">
            <w:r>
              <w:t>30%</w:t>
            </w:r>
          </w:p>
        </w:tc>
      </w:tr>
      <w:tr w:rsidR="00A06372" w14:paraId="574953B5" w14:textId="77777777" w:rsidTr="001E0703">
        <w:tc>
          <w:tcPr>
            <w:tcW w:w="2014" w:type="dxa"/>
          </w:tcPr>
          <w:p w14:paraId="6B3C7BF6" w14:textId="22DA0F49" w:rsidR="00A06372" w:rsidRDefault="00A06372" w:rsidP="00C87453">
            <w:r>
              <w:t>CZ 5</w:t>
            </w:r>
          </w:p>
        </w:tc>
        <w:tc>
          <w:tcPr>
            <w:tcW w:w="2014" w:type="dxa"/>
          </w:tcPr>
          <w:p w14:paraId="0A6C7558" w14:textId="067AE88A" w:rsidR="00A06372" w:rsidRDefault="00A06372" w:rsidP="00C87453">
            <w:r>
              <w:t>100%</w:t>
            </w:r>
          </w:p>
        </w:tc>
        <w:tc>
          <w:tcPr>
            <w:tcW w:w="2014" w:type="dxa"/>
          </w:tcPr>
          <w:p w14:paraId="7DDE76E0" w14:textId="3804CD1E" w:rsidR="00A06372" w:rsidRDefault="00325770" w:rsidP="00C87453">
            <w:r>
              <w:t>80%</w:t>
            </w:r>
          </w:p>
        </w:tc>
        <w:tc>
          <w:tcPr>
            <w:tcW w:w="2014" w:type="dxa"/>
          </w:tcPr>
          <w:p w14:paraId="5A835B45" w14:textId="6BDC024B" w:rsidR="00A06372" w:rsidRDefault="000945AD" w:rsidP="00C87453">
            <w:r>
              <w:t>35%</w:t>
            </w:r>
          </w:p>
        </w:tc>
        <w:tc>
          <w:tcPr>
            <w:tcW w:w="2014" w:type="dxa"/>
          </w:tcPr>
          <w:p w14:paraId="7C51557B" w14:textId="636EEF28" w:rsidR="00A06372" w:rsidRDefault="00F8441A" w:rsidP="00C87453">
            <w:r>
              <w:t>20%</w:t>
            </w:r>
          </w:p>
        </w:tc>
      </w:tr>
    </w:tbl>
    <w:p w14:paraId="432F269E" w14:textId="0FB984DD" w:rsidR="001E0703" w:rsidRDefault="007566C6" w:rsidP="00C87453">
      <w:r>
        <w:t xml:space="preserve">There may be a second table for Single Speed and Dual Speed heat pumps, which will have slightly different operating profiles </w:t>
      </w:r>
      <w:r w:rsidR="003D5316">
        <w:t xml:space="preserve">at low temperatures. </w:t>
      </w:r>
    </w:p>
    <w:p w14:paraId="160817F3" w14:textId="7C0E09AC" w:rsidR="003D5316" w:rsidRDefault="003D5316" w:rsidP="00C87453">
      <w:r>
        <w:t xml:space="preserve">There will also be several </w:t>
      </w:r>
      <w:r w:rsidR="00B46128">
        <w:t>items which will have deemed CFw.</w:t>
      </w:r>
    </w:p>
    <w:p w14:paraId="34F1E92F" w14:textId="6A703B1B" w:rsidR="00B46128" w:rsidRDefault="0026205A" w:rsidP="0026205A">
      <w:pPr>
        <w:pStyle w:val="ListParagraph"/>
        <w:numPr>
          <w:ilvl w:val="0"/>
          <w:numId w:val="19"/>
        </w:numPr>
      </w:pPr>
      <w:r>
        <w:t xml:space="preserve">If a </w:t>
      </w:r>
      <w:r w:rsidR="00800C68">
        <w:t>system</w:t>
      </w:r>
      <w:r>
        <w:t xml:space="preserve"> does not have auxiliary heat installed, the </w:t>
      </w:r>
      <w:r w:rsidR="00800C68">
        <w:t>CFw = 100%</w:t>
      </w:r>
    </w:p>
    <w:p w14:paraId="05740D5B" w14:textId="4E08CFBF" w:rsidR="00800C68" w:rsidRDefault="00800C68" w:rsidP="0026205A">
      <w:pPr>
        <w:pStyle w:val="ListParagraph"/>
        <w:numPr>
          <w:ilvl w:val="0"/>
          <w:numId w:val="19"/>
        </w:numPr>
      </w:pPr>
      <w:r>
        <w:t xml:space="preserve">If a system has an alternate fuel for heating, the CFw = 100% </w:t>
      </w:r>
      <w:r w:rsidR="00632C5C">
        <w:t>or 0% based on whether the alternate fuel is the primary or secondary source of heat.</w:t>
      </w:r>
    </w:p>
    <w:p w14:paraId="59CB485E" w14:textId="2E59205C" w:rsidR="00632C5C" w:rsidRDefault="00A263F4" w:rsidP="0026205A">
      <w:pPr>
        <w:pStyle w:val="ListParagraph"/>
        <w:numPr>
          <w:ilvl w:val="0"/>
          <w:numId w:val="19"/>
        </w:numPr>
      </w:pPr>
      <w:r>
        <w:t>Is the heat pump equipment is designated “Cold Climate” the CFw = 100%</w:t>
      </w:r>
    </w:p>
    <w:p w14:paraId="759F14E4" w14:textId="53A6AB07" w:rsidR="00A263F4" w:rsidRDefault="00F465B4" w:rsidP="0026205A">
      <w:pPr>
        <w:pStyle w:val="ListParagraph"/>
        <w:numPr>
          <w:ilvl w:val="0"/>
          <w:numId w:val="19"/>
        </w:numPr>
      </w:pPr>
      <w:r>
        <w:t xml:space="preserve">The baseline or existing systems will use the same table, but the TRM will identify the </w:t>
      </w:r>
      <w:r w:rsidR="00F307DE">
        <w:t>winter capacity and performance based on conditions.</w:t>
      </w:r>
    </w:p>
    <w:p w14:paraId="50ABF826" w14:textId="77777777" w:rsidR="00F307DE" w:rsidRDefault="00F307DE" w:rsidP="00F307DE"/>
    <w:sectPr w:rsidR="00F307DE" w:rsidSect="0086636C">
      <w:footerReference w:type="default" r:id="rId11"/>
      <w:footerReference w:type="first" r:id="rId12"/>
      <w:pgSz w:w="12240" w:h="15840"/>
      <w:pgMar w:top="1440" w:right="1080" w:bottom="1440" w:left="1080" w:header="648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C6A24" w14:textId="77777777" w:rsidR="00244A9F" w:rsidRDefault="00244A9F" w:rsidP="00F042C2">
      <w:r>
        <w:separator/>
      </w:r>
    </w:p>
    <w:p w14:paraId="0B30E09E" w14:textId="77777777" w:rsidR="00244A9F" w:rsidRDefault="00244A9F" w:rsidP="00F042C2"/>
    <w:p w14:paraId="6D25B256" w14:textId="77777777" w:rsidR="00244A9F" w:rsidRDefault="00244A9F"/>
  </w:endnote>
  <w:endnote w:type="continuationSeparator" w:id="0">
    <w:p w14:paraId="1DA21DF6" w14:textId="77777777" w:rsidR="00244A9F" w:rsidRDefault="00244A9F" w:rsidP="00F042C2">
      <w:r>
        <w:continuationSeparator/>
      </w:r>
    </w:p>
    <w:p w14:paraId="6F6438A3" w14:textId="77777777" w:rsidR="00244A9F" w:rsidRDefault="00244A9F" w:rsidP="00F042C2"/>
    <w:p w14:paraId="72DDAFFC" w14:textId="77777777" w:rsidR="00244A9F" w:rsidRDefault="00244A9F"/>
  </w:endnote>
  <w:endnote w:type="continuationNotice" w:id="1">
    <w:p w14:paraId="6FE22019" w14:textId="77777777" w:rsidR="00244A9F" w:rsidRDefault="00244A9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BC319" w14:textId="77777777" w:rsidR="00535D63" w:rsidRPr="00851A10" w:rsidRDefault="00535D63" w:rsidP="00851A10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text" w:tblpXSpec="center" w:tblpY="1"/>
      <w:tblOverlap w:val="never"/>
      <w:tblW w:w="10512" w:type="dxa"/>
      <w:tblBorders>
        <w:top w:val="single" w:sz="8" w:space="0" w:color="005596"/>
      </w:tblBorders>
      <w:tblCellMar>
        <w:top w:w="115" w:type="dxa"/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205"/>
      <w:gridCol w:w="2102"/>
      <w:gridCol w:w="4205"/>
    </w:tblGrid>
    <w:tr w:rsidR="00535D63" w14:paraId="0CFA9629" w14:textId="77777777" w:rsidTr="00BB3EEB">
      <w:tc>
        <w:tcPr>
          <w:tcW w:w="4118" w:type="dxa"/>
        </w:tcPr>
        <w:p w14:paraId="2FA9432F" w14:textId="77777777" w:rsidR="00535D63" w:rsidRDefault="00535D63" w:rsidP="004B13E5">
          <w:pPr>
            <w:pStyle w:val="Footer"/>
          </w:pPr>
          <w:r>
            <w:drawing>
              <wp:anchor distT="0" distB="0" distL="114300" distR="114300" simplePos="0" relativeHeight="251658240" behindDoc="0" locked="0" layoutInCell="1" allowOverlap="1" wp14:anchorId="55DAE6F0" wp14:editId="49DA5AFB">
                <wp:simplePos x="752475" y="8915400"/>
                <wp:positionH relativeFrom="margin">
                  <wp:align>left</wp:align>
                </wp:positionH>
                <wp:positionV relativeFrom="margin">
                  <wp:align>center</wp:align>
                </wp:positionV>
                <wp:extent cx="847725" cy="238125"/>
                <wp:effectExtent l="0" t="0" r="9525" b="9525"/>
                <wp:wrapSquare wrapText="bothSides"/>
                <wp:docPr id="12" name="Picture 12" descr="\\etss000tmplt1\Logos\Tt_Identity_Logos_Pak_12_5\Tt_corp_logo_horz_blu.e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etss000tmplt1\Logos\Tt_Identity_Logos_Pak_12_5\Tt_corp_logo_horz_blu.emf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114" t="18751" r="7308" b="16145"/>
                        <a:stretch/>
                      </pic:blipFill>
                      <pic:spPr bwMode="auto">
                        <a:xfrm>
                          <a:off x="0" y="0"/>
                          <a:ext cx="8477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059" w:type="dxa"/>
          <w:vAlign w:val="center"/>
        </w:tcPr>
        <w:p w14:paraId="0B832DD5" w14:textId="77777777" w:rsidR="00535D63" w:rsidRPr="001676C3" w:rsidRDefault="00535D63" w:rsidP="004B13E5">
          <w:pPr>
            <w:pStyle w:val="Footer"/>
          </w:pPr>
          <w:r w:rsidRPr="001676C3">
            <w:fldChar w:fldCharType="begin"/>
          </w:r>
          <w:r w:rsidRPr="001676C3">
            <w:instrText xml:space="preserve"> PAGE   \* MERGEFORMAT </w:instrText>
          </w:r>
          <w:r w:rsidRPr="001676C3">
            <w:fldChar w:fldCharType="separate"/>
          </w:r>
          <w:r>
            <w:t>i</w:t>
          </w:r>
          <w:r w:rsidRPr="001676C3">
            <w:fldChar w:fldCharType="end"/>
          </w:r>
        </w:p>
      </w:tc>
      <w:tc>
        <w:tcPr>
          <w:tcW w:w="4119" w:type="dxa"/>
          <w:vAlign w:val="center"/>
        </w:tcPr>
        <w:p w14:paraId="4281E9FE" w14:textId="77777777" w:rsidR="00535D63" w:rsidRDefault="00535D63" w:rsidP="004B13E5">
          <w:pPr>
            <w:pStyle w:val="Footer"/>
          </w:pPr>
          <w:r>
            <w:t>Footer Information</w:t>
          </w:r>
        </w:p>
      </w:tc>
    </w:tr>
  </w:tbl>
  <w:p w14:paraId="045F510E" w14:textId="77777777" w:rsidR="00535D63" w:rsidRDefault="00535D63" w:rsidP="004B13E5">
    <w:pPr>
      <w:pStyle w:val="Footer"/>
    </w:pPr>
  </w:p>
  <w:p w14:paraId="57B5355D" w14:textId="77777777" w:rsidR="00535D63" w:rsidRPr="00203C5B" w:rsidRDefault="00535D63" w:rsidP="004B13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7F695" w14:textId="77777777" w:rsidR="00244A9F" w:rsidRDefault="00244A9F" w:rsidP="00F042C2">
      <w:r>
        <w:separator/>
      </w:r>
    </w:p>
  </w:footnote>
  <w:footnote w:type="continuationSeparator" w:id="0">
    <w:p w14:paraId="3F0397E8" w14:textId="77777777" w:rsidR="00244A9F" w:rsidRDefault="00244A9F" w:rsidP="00F042C2">
      <w:r>
        <w:continuationSeparator/>
      </w:r>
    </w:p>
    <w:p w14:paraId="07E76412" w14:textId="77777777" w:rsidR="00244A9F" w:rsidRDefault="00244A9F" w:rsidP="00F042C2"/>
    <w:p w14:paraId="52F6B046" w14:textId="77777777" w:rsidR="00244A9F" w:rsidRDefault="00244A9F"/>
  </w:footnote>
  <w:footnote w:type="continuationNotice" w:id="1">
    <w:p w14:paraId="7E1BC83A" w14:textId="77777777" w:rsidR="00244A9F" w:rsidRDefault="00244A9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9F8522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D0406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517C5C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F2721C"/>
    <w:multiLevelType w:val="multilevel"/>
    <w:tmpl w:val="98ECFCC0"/>
    <w:lvl w:ilvl="0">
      <w:start w:val="1"/>
      <w:numFmt w:val="bullet"/>
      <w:pStyle w:val="TableBullet"/>
      <w:lvlText w:val=""/>
      <w:lvlJc w:val="left"/>
      <w:pPr>
        <w:tabs>
          <w:tab w:val="num" w:pos="288"/>
        </w:tabs>
        <w:ind w:left="288" w:hanging="216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260FF7"/>
    <w:multiLevelType w:val="hybridMultilevel"/>
    <w:tmpl w:val="17D00CA8"/>
    <w:lvl w:ilvl="0" w:tplc="3CA84E56">
      <w:start w:val="1"/>
      <w:numFmt w:val="bullet"/>
      <w:pStyle w:val="TableBullet2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E42CB"/>
    <w:multiLevelType w:val="multilevel"/>
    <w:tmpl w:val="7682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List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1706EE"/>
    <w:multiLevelType w:val="multilevel"/>
    <w:tmpl w:val="26423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pStyle w:val="Numbered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7E63FC"/>
    <w:multiLevelType w:val="multilevel"/>
    <w:tmpl w:val="6C0448BE"/>
    <w:lvl w:ilvl="0">
      <w:start w:val="1"/>
      <w:numFmt w:val="decimal"/>
      <w:lvlText w:val="%1."/>
      <w:lvlJc w:val="left"/>
      <w:pPr>
        <w:tabs>
          <w:tab w:val="num" w:pos="798"/>
        </w:tabs>
        <w:ind w:left="798" w:hanging="798"/>
      </w:pPr>
    </w:lvl>
    <w:lvl w:ilvl="1">
      <w:start w:val="1"/>
      <w:numFmt w:val="decimal"/>
      <w:lvlText w:val="%1.%2"/>
      <w:lvlJc w:val="left"/>
      <w:pPr>
        <w:tabs>
          <w:tab w:val="num" w:pos="798"/>
        </w:tabs>
        <w:ind w:left="798" w:hanging="798"/>
      </w:pPr>
    </w:lvl>
    <w:lvl w:ilvl="2">
      <w:start w:val="1"/>
      <w:numFmt w:val="decimal"/>
      <w:lvlText w:val="%1.%2.%3"/>
      <w:lvlJc w:val="left"/>
      <w:pPr>
        <w:tabs>
          <w:tab w:val="num" w:pos="798"/>
        </w:tabs>
        <w:ind w:left="798" w:hanging="798"/>
      </w:pPr>
    </w:lvl>
    <w:lvl w:ilvl="3">
      <w:start w:val="1"/>
      <w:numFmt w:val="lowerLetter"/>
      <w:lvlText w:val="%4."/>
      <w:lvlJc w:val="left"/>
      <w:pPr>
        <w:tabs>
          <w:tab w:val="num" w:pos="798"/>
        </w:tabs>
        <w:ind w:left="798" w:hanging="798"/>
      </w:pPr>
      <w:rPr>
        <w:caps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798"/>
        </w:tabs>
        <w:ind w:left="798" w:hanging="798"/>
      </w:pPr>
      <w:rPr>
        <w:caps w:val="0"/>
      </w:rPr>
    </w:lvl>
    <w:lvl w:ilvl="5">
      <w:start w:val="1"/>
      <w:numFmt w:val="upperLetter"/>
      <w:pStyle w:val="Heading6"/>
      <w:lvlText w:val="APPENDIX %6:"/>
      <w:lvlJc w:val="left"/>
      <w:pPr>
        <w:tabs>
          <w:tab w:val="num" w:pos="1440"/>
        </w:tabs>
        <w:ind w:left="1440" w:hanging="1440"/>
      </w:pPr>
      <w:rPr>
        <w:caps w:val="0"/>
      </w:rPr>
    </w:lvl>
    <w:lvl w:ilvl="6">
      <w:start w:val="1"/>
      <w:numFmt w:val="decimal"/>
      <w:pStyle w:val="Heading7"/>
      <w:lvlText w:val="%6.%7"/>
      <w:lvlJc w:val="left"/>
      <w:pPr>
        <w:tabs>
          <w:tab w:val="num" w:pos="798"/>
        </w:tabs>
        <w:ind w:left="798" w:hanging="798"/>
      </w:pPr>
    </w:lvl>
    <w:lvl w:ilvl="7">
      <w:start w:val="1"/>
      <w:numFmt w:val="decimal"/>
      <w:pStyle w:val="Heading8"/>
      <w:lvlText w:val="%6.%7.%8"/>
      <w:lvlJc w:val="left"/>
      <w:pPr>
        <w:tabs>
          <w:tab w:val="num" w:pos="798"/>
        </w:tabs>
        <w:ind w:left="798" w:hanging="798"/>
      </w:pPr>
    </w:lvl>
    <w:lvl w:ilvl="8">
      <w:start w:val="1"/>
      <w:numFmt w:val="lowerLetter"/>
      <w:lvlText w:val="%9."/>
      <w:lvlJc w:val="left"/>
      <w:pPr>
        <w:tabs>
          <w:tab w:val="num" w:pos="798"/>
        </w:tabs>
        <w:ind w:left="798" w:hanging="798"/>
      </w:pPr>
      <w:rPr>
        <w:caps w:val="0"/>
      </w:rPr>
    </w:lvl>
  </w:abstractNum>
  <w:abstractNum w:abstractNumId="8" w15:restartNumberingAfterBreak="0">
    <w:nsid w:val="3A8A762B"/>
    <w:multiLevelType w:val="hybridMultilevel"/>
    <w:tmpl w:val="2C7CE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10BEF"/>
    <w:multiLevelType w:val="hybridMultilevel"/>
    <w:tmpl w:val="20803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33684"/>
    <w:multiLevelType w:val="hybridMultilevel"/>
    <w:tmpl w:val="1FA69B76"/>
    <w:lvl w:ilvl="0" w:tplc="9E4C4B98">
      <w:start w:val="1"/>
      <w:numFmt w:val="lowerLetter"/>
      <w:pStyle w:val="Heading9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B0C7C"/>
    <w:multiLevelType w:val="hybridMultilevel"/>
    <w:tmpl w:val="CA7A5E5A"/>
    <w:lvl w:ilvl="0" w:tplc="C4101E84">
      <w:start w:val="1"/>
      <w:numFmt w:val="upperLetter"/>
      <w:pStyle w:val="AppendixHeading"/>
      <w:lvlText w:val="Appendix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60438"/>
    <w:multiLevelType w:val="multilevel"/>
    <w:tmpl w:val="F18E8494"/>
    <w:lvl w:ilvl="0">
      <w:start w:val="1"/>
      <w:numFmt w:val="decimal"/>
      <w:pStyle w:val="Heading1"/>
      <w:suff w:val="space"/>
      <w:lvlText w:val="%1.0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7EB00090"/>
    <w:multiLevelType w:val="multilevel"/>
    <w:tmpl w:val="0B143B2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04"/>
        </w:tabs>
        <w:ind w:left="504" w:hanging="216"/>
      </w:pPr>
      <w:rPr>
        <w:rFonts w:ascii="Courier New" w:hAnsi="Courier New" w:hint="default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ListBullet4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0357DF"/>
    <w:multiLevelType w:val="hybridMultilevel"/>
    <w:tmpl w:val="6A9E9C96"/>
    <w:lvl w:ilvl="0" w:tplc="F9FCCAA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479910">
    <w:abstractNumId w:val="2"/>
  </w:num>
  <w:num w:numId="2" w16cid:durableId="747534821">
    <w:abstractNumId w:val="1"/>
  </w:num>
  <w:num w:numId="3" w16cid:durableId="1940211547">
    <w:abstractNumId w:val="0"/>
  </w:num>
  <w:num w:numId="4" w16cid:durableId="1508906368">
    <w:abstractNumId w:val="13"/>
  </w:num>
  <w:num w:numId="5" w16cid:durableId="105586959">
    <w:abstractNumId w:val="14"/>
  </w:num>
  <w:num w:numId="6" w16cid:durableId="578370718">
    <w:abstractNumId w:val="5"/>
  </w:num>
  <w:num w:numId="7" w16cid:durableId="192770427">
    <w:abstractNumId w:val="7"/>
  </w:num>
  <w:num w:numId="8" w16cid:durableId="111435828">
    <w:abstractNumId w:val="10"/>
  </w:num>
  <w:num w:numId="9" w16cid:durableId="235752440">
    <w:abstractNumId w:val="12"/>
  </w:num>
  <w:num w:numId="10" w16cid:durableId="928124839">
    <w:abstractNumId w:val="12"/>
  </w:num>
  <w:num w:numId="11" w16cid:durableId="1199051943">
    <w:abstractNumId w:val="7"/>
  </w:num>
  <w:num w:numId="12" w16cid:durableId="408845290">
    <w:abstractNumId w:val="3"/>
  </w:num>
  <w:num w:numId="13" w16cid:durableId="222645105">
    <w:abstractNumId w:val="4"/>
  </w:num>
  <w:num w:numId="14" w16cid:durableId="815755593">
    <w:abstractNumId w:val="11"/>
  </w:num>
  <w:num w:numId="15" w16cid:durableId="1532374172">
    <w:abstractNumId w:val="5"/>
  </w:num>
  <w:num w:numId="16" w16cid:durableId="467237168">
    <w:abstractNumId w:val="13"/>
  </w:num>
  <w:num w:numId="17" w16cid:durableId="1898936580">
    <w:abstractNumId w:val="6"/>
  </w:num>
  <w:num w:numId="18" w16cid:durableId="833837430">
    <w:abstractNumId w:val="8"/>
  </w:num>
  <w:num w:numId="19" w16cid:durableId="84012407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U0MjAzNTYwtbQwMjZR0lEKTi0uzszPAykwqwUAJQ4oIiwAAAA="/>
  </w:docVars>
  <w:rsids>
    <w:rsidRoot w:val="00AF2EBF"/>
    <w:rsid w:val="000124E9"/>
    <w:rsid w:val="00013828"/>
    <w:rsid w:val="0001395D"/>
    <w:rsid w:val="0001460D"/>
    <w:rsid w:val="00016F69"/>
    <w:rsid w:val="00017607"/>
    <w:rsid w:val="000202C0"/>
    <w:rsid w:val="0002097D"/>
    <w:rsid w:val="00021B04"/>
    <w:rsid w:val="00023F96"/>
    <w:rsid w:val="00026A58"/>
    <w:rsid w:val="00027FD3"/>
    <w:rsid w:val="00035524"/>
    <w:rsid w:val="00043DDC"/>
    <w:rsid w:val="00046977"/>
    <w:rsid w:val="000470B7"/>
    <w:rsid w:val="00050F6D"/>
    <w:rsid w:val="000532E4"/>
    <w:rsid w:val="00054F9D"/>
    <w:rsid w:val="00056EE9"/>
    <w:rsid w:val="000573BE"/>
    <w:rsid w:val="000603CF"/>
    <w:rsid w:val="00060DA8"/>
    <w:rsid w:val="00064DDB"/>
    <w:rsid w:val="00072F42"/>
    <w:rsid w:val="000733A4"/>
    <w:rsid w:val="00080946"/>
    <w:rsid w:val="00081DEE"/>
    <w:rsid w:val="000844C3"/>
    <w:rsid w:val="00086605"/>
    <w:rsid w:val="0009371B"/>
    <w:rsid w:val="000945AD"/>
    <w:rsid w:val="00094D7B"/>
    <w:rsid w:val="00097362"/>
    <w:rsid w:val="00097CBE"/>
    <w:rsid w:val="000A229B"/>
    <w:rsid w:val="000A476C"/>
    <w:rsid w:val="000A7736"/>
    <w:rsid w:val="000B0927"/>
    <w:rsid w:val="000B0E6F"/>
    <w:rsid w:val="000B1DA8"/>
    <w:rsid w:val="000B5FDF"/>
    <w:rsid w:val="000B7D7A"/>
    <w:rsid w:val="000C01FF"/>
    <w:rsid w:val="000C1D7B"/>
    <w:rsid w:val="000C255B"/>
    <w:rsid w:val="000C5D2C"/>
    <w:rsid w:val="000C6600"/>
    <w:rsid w:val="000C6A1B"/>
    <w:rsid w:val="000D1907"/>
    <w:rsid w:val="000D1FC2"/>
    <w:rsid w:val="000D2CDF"/>
    <w:rsid w:val="000D3B6A"/>
    <w:rsid w:val="000D4945"/>
    <w:rsid w:val="000D50C7"/>
    <w:rsid w:val="000E1556"/>
    <w:rsid w:val="000E15BC"/>
    <w:rsid w:val="000E18F7"/>
    <w:rsid w:val="000E287E"/>
    <w:rsid w:val="000E5923"/>
    <w:rsid w:val="000E65B9"/>
    <w:rsid w:val="000E6B58"/>
    <w:rsid w:val="000F256E"/>
    <w:rsid w:val="000F5706"/>
    <w:rsid w:val="000F714E"/>
    <w:rsid w:val="000F75A3"/>
    <w:rsid w:val="00101980"/>
    <w:rsid w:val="00105F72"/>
    <w:rsid w:val="001072C8"/>
    <w:rsid w:val="001156DB"/>
    <w:rsid w:val="00120223"/>
    <w:rsid w:val="00125317"/>
    <w:rsid w:val="00132E94"/>
    <w:rsid w:val="00134D19"/>
    <w:rsid w:val="00135D43"/>
    <w:rsid w:val="00137EE5"/>
    <w:rsid w:val="00141821"/>
    <w:rsid w:val="0014250B"/>
    <w:rsid w:val="00142E65"/>
    <w:rsid w:val="00144CA6"/>
    <w:rsid w:val="00146FF4"/>
    <w:rsid w:val="001540FF"/>
    <w:rsid w:val="0015751A"/>
    <w:rsid w:val="00157B50"/>
    <w:rsid w:val="00160A56"/>
    <w:rsid w:val="001676C3"/>
    <w:rsid w:val="00167886"/>
    <w:rsid w:val="001678FC"/>
    <w:rsid w:val="0017091C"/>
    <w:rsid w:val="0017113D"/>
    <w:rsid w:val="00173D96"/>
    <w:rsid w:val="001760A6"/>
    <w:rsid w:val="001802F3"/>
    <w:rsid w:val="00182194"/>
    <w:rsid w:val="00182A7E"/>
    <w:rsid w:val="0018375C"/>
    <w:rsid w:val="00184189"/>
    <w:rsid w:val="00185683"/>
    <w:rsid w:val="00185AAF"/>
    <w:rsid w:val="00186C25"/>
    <w:rsid w:val="0018710C"/>
    <w:rsid w:val="00190662"/>
    <w:rsid w:val="0019145F"/>
    <w:rsid w:val="00191879"/>
    <w:rsid w:val="001918E7"/>
    <w:rsid w:val="001973AD"/>
    <w:rsid w:val="001A240D"/>
    <w:rsid w:val="001A2D3A"/>
    <w:rsid w:val="001B2E68"/>
    <w:rsid w:val="001C0A15"/>
    <w:rsid w:val="001C4A39"/>
    <w:rsid w:val="001C5F5E"/>
    <w:rsid w:val="001C70A8"/>
    <w:rsid w:val="001C731F"/>
    <w:rsid w:val="001D0EBD"/>
    <w:rsid w:val="001D2103"/>
    <w:rsid w:val="001D4ECA"/>
    <w:rsid w:val="001D6F2D"/>
    <w:rsid w:val="001E0703"/>
    <w:rsid w:val="001E7ED0"/>
    <w:rsid w:val="001F3242"/>
    <w:rsid w:val="001F7F47"/>
    <w:rsid w:val="00201182"/>
    <w:rsid w:val="00202029"/>
    <w:rsid w:val="00203C5B"/>
    <w:rsid w:val="0020505A"/>
    <w:rsid w:val="002052CD"/>
    <w:rsid w:val="00206AAC"/>
    <w:rsid w:val="00214EF0"/>
    <w:rsid w:val="00220E9D"/>
    <w:rsid w:val="002232D2"/>
    <w:rsid w:val="0022390B"/>
    <w:rsid w:val="00223C5E"/>
    <w:rsid w:val="00227164"/>
    <w:rsid w:val="00230595"/>
    <w:rsid w:val="00230A65"/>
    <w:rsid w:val="002310D0"/>
    <w:rsid w:val="00232FC2"/>
    <w:rsid w:val="00233E72"/>
    <w:rsid w:val="00236637"/>
    <w:rsid w:val="00237539"/>
    <w:rsid w:val="002437E0"/>
    <w:rsid w:val="00244A9F"/>
    <w:rsid w:val="00250194"/>
    <w:rsid w:val="00251B6D"/>
    <w:rsid w:val="00251E87"/>
    <w:rsid w:val="00253090"/>
    <w:rsid w:val="00255B7D"/>
    <w:rsid w:val="002576A3"/>
    <w:rsid w:val="00260936"/>
    <w:rsid w:val="00260B70"/>
    <w:rsid w:val="00260F5C"/>
    <w:rsid w:val="00261481"/>
    <w:rsid w:val="0026205A"/>
    <w:rsid w:val="002625DF"/>
    <w:rsid w:val="002632F4"/>
    <w:rsid w:val="002635B7"/>
    <w:rsid w:val="0026574B"/>
    <w:rsid w:val="002674CF"/>
    <w:rsid w:val="002707ED"/>
    <w:rsid w:val="002723EC"/>
    <w:rsid w:val="00273049"/>
    <w:rsid w:val="00277908"/>
    <w:rsid w:val="00280ADB"/>
    <w:rsid w:val="00281AC5"/>
    <w:rsid w:val="00284111"/>
    <w:rsid w:val="00290966"/>
    <w:rsid w:val="00294075"/>
    <w:rsid w:val="00295A44"/>
    <w:rsid w:val="00297126"/>
    <w:rsid w:val="002972C4"/>
    <w:rsid w:val="002A1C1F"/>
    <w:rsid w:val="002A3362"/>
    <w:rsid w:val="002A58D3"/>
    <w:rsid w:val="002B03DD"/>
    <w:rsid w:val="002B3152"/>
    <w:rsid w:val="002B410C"/>
    <w:rsid w:val="002B79D2"/>
    <w:rsid w:val="002C1AED"/>
    <w:rsid w:val="002C724F"/>
    <w:rsid w:val="002D1964"/>
    <w:rsid w:val="002D25B2"/>
    <w:rsid w:val="002D2D91"/>
    <w:rsid w:val="002D2DF5"/>
    <w:rsid w:val="002D3C24"/>
    <w:rsid w:val="002D408E"/>
    <w:rsid w:val="002D4971"/>
    <w:rsid w:val="002E09A0"/>
    <w:rsid w:val="002E475C"/>
    <w:rsid w:val="002F3D29"/>
    <w:rsid w:val="002F4CB2"/>
    <w:rsid w:val="002F6B72"/>
    <w:rsid w:val="002F6B88"/>
    <w:rsid w:val="002F7A82"/>
    <w:rsid w:val="00301DE0"/>
    <w:rsid w:val="00303113"/>
    <w:rsid w:val="00304A61"/>
    <w:rsid w:val="00304B98"/>
    <w:rsid w:val="0030560E"/>
    <w:rsid w:val="00305BC0"/>
    <w:rsid w:val="00311315"/>
    <w:rsid w:val="00311511"/>
    <w:rsid w:val="00314BB1"/>
    <w:rsid w:val="00316461"/>
    <w:rsid w:val="00320773"/>
    <w:rsid w:val="00321430"/>
    <w:rsid w:val="003231CC"/>
    <w:rsid w:val="00325770"/>
    <w:rsid w:val="003260E5"/>
    <w:rsid w:val="0032714B"/>
    <w:rsid w:val="00330F93"/>
    <w:rsid w:val="00332E9B"/>
    <w:rsid w:val="00333A09"/>
    <w:rsid w:val="003364D3"/>
    <w:rsid w:val="00336541"/>
    <w:rsid w:val="003425FE"/>
    <w:rsid w:val="00344B4A"/>
    <w:rsid w:val="00345E64"/>
    <w:rsid w:val="00346DFC"/>
    <w:rsid w:val="00346F9E"/>
    <w:rsid w:val="00353098"/>
    <w:rsid w:val="00362A6A"/>
    <w:rsid w:val="003630F9"/>
    <w:rsid w:val="0036537E"/>
    <w:rsid w:val="00365D63"/>
    <w:rsid w:val="00372674"/>
    <w:rsid w:val="003734E7"/>
    <w:rsid w:val="00374BAE"/>
    <w:rsid w:val="0037516C"/>
    <w:rsid w:val="0037624E"/>
    <w:rsid w:val="00376986"/>
    <w:rsid w:val="00377E0E"/>
    <w:rsid w:val="00387ED8"/>
    <w:rsid w:val="003938E8"/>
    <w:rsid w:val="00395090"/>
    <w:rsid w:val="0039536F"/>
    <w:rsid w:val="003957A2"/>
    <w:rsid w:val="003B3673"/>
    <w:rsid w:val="003B3BAF"/>
    <w:rsid w:val="003B5CAB"/>
    <w:rsid w:val="003C036D"/>
    <w:rsid w:val="003C60A2"/>
    <w:rsid w:val="003D3391"/>
    <w:rsid w:val="003D482B"/>
    <w:rsid w:val="003D5316"/>
    <w:rsid w:val="003D53D8"/>
    <w:rsid w:val="003D5B34"/>
    <w:rsid w:val="003D6D8C"/>
    <w:rsid w:val="003D70DA"/>
    <w:rsid w:val="003E3FA9"/>
    <w:rsid w:val="003E5758"/>
    <w:rsid w:val="003E5A77"/>
    <w:rsid w:val="003F3355"/>
    <w:rsid w:val="00401625"/>
    <w:rsid w:val="00405700"/>
    <w:rsid w:val="00406244"/>
    <w:rsid w:val="00407FA9"/>
    <w:rsid w:val="00410DA4"/>
    <w:rsid w:val="00412FC5"/>
    <w:rsid w:val="00413DCC"/>
    <w:rsid w:val="0041626E"/>
    <w:rsid w:val="0041673C"/>
    <w:rsid w:val="0042307E"/>
    <w:rsid w:val="00427220"/>
    <w:rsid w:val="00430A31"/>
    <w:rsid w:val="00430AF2"/>
    <w:rsid w:val="00431F77"/>
    <w:rsid w:val="00433C37"/>
    <w:rsid w:val="004340C9"/>
    <w:rsid w:val="00440E8F"/>
    <w:rsid w:val="0044287F"/>
    <w:rsid w:val="00444441"/>
    <w:rsid w:val="00445F3C"/>
    <w:rsid w:val="00450DDA"/>
    <w:rsid w:val="00454CEE"/>
    <w:rsid w:val="00455F95"/>
    <w:rsid w:val="00460B3D"/>
    <w:rsid w:val="00464372"/>
    <w:rsid w:val="004678C9"/>
    <w:rsid w:val="00470878"/>
    <w:rsid w:val="00473C22"/>
    <w:rsid w:val="00483D9D"/>
    <w:rsid w:val="00485181"/>
    <w:rsid w:val="00485EB4"/>
    <w:rsid w:val="0048786E"/>
    <w:rsid w:val="0049010F"/>
    <w:rsid w:val="0049695C"/>
    <w:rsid w:val="004A0003"/>
    <w:rsid w:val="004A60AA"/>
    <w:rsid w:val="004B13E5"/>
    <w:rsid w:val="004B2C16"/>
    <w:rsid w:val="004B4B8C"/>
    <w:rsid w:val="004B6860"/>
    <w:rsid w:val="004D2117"/>
    <w:rsid w:val="004D3331"/>
    <w:rsid w:val="004D34A8"/>
    <w:rsid w:val="004D3869"/>
    <w:rsid w:val="004D3BAF"/>
    <w:rsid w:val="004D46A9"/>
    <w:rsid w:val="004D7B4F"/>
    <w:rsid w:val="004E381C"/>
    <w:rsid w:val="004E4D4C"/>
    <w:rsid w:val="004F184B"/>
    <w:rsid w:val="004F7720"/>
    <w:rsid w:val="0050603D"/>
    <w:rsid w:val="00510D70"/>
    <w:rsid w:val="00510DA8"/>
    <w:rsid w:val="00510F0E"/>
    <w:rsid w:val="0052257A"/>
    <w:rsid w:val="00525C90"/>
    <w:rsid w:val="005267D7"/>
    <w:rsid w:val="005308A2"/>
    <w:rsid w:val="00533E48"/>
    <w:rsid w:val="00534000"/>
    <w:rsid w:val="00535D63"/>
    <w:rsid w:val="00537054"/>
    <w:rsid w:val="00540A67"/>
    <w:rsid w:val="00543DD5"/>
    <w:rsid w:val="00545944"/>
    <w:rsid w:val="00546F8F"/>
    <w:rsid w:val="00547B59"/>
    <w:rsid w:val="00550504"/>
    <w:rsid w:val="00550EBE"/>
    <w:rsid w:val="00556AF4"/>
    <w:rsid w:val="00557DB8"/>
    <w:rsid w:val="00570280"/>
    <w:rsid w:val="005722A3"/>
    <w:rsid w:val="00572E93"/>
    <w:rsid w:val="00572F21"/>
    <w:rsid w:val="00574C27"/>
    <w:rsid w:val="005753EF"/>
    <w:rsid w:val="00576BC9"/>
    <w:rsid w:val="00586D37"/>
    <w:rsid w:val="00587692"/>
    <w:rsid w:val="00590E19"/>
    <w:rsid w:val="00592211"/>
    <w:rsid w:val="0059263C"/>
    <w:rsid w:val="00592675"/>
    <w:rsid w:val="005960EA"/>
    <w:rsid w:val="00596AEC"/>
    <w:rsid w:val="00596B5A"/>
    <w:rsid w:val="005A1A84"/>
    <w:rsid w:val="005A1E14"/>
    <w:rsid w:val="005A460C"/>
    <w:rsid w:val="005A655F"/>
    <w:rsid w:val="005B0A92"/>
    <w:rsid w:val="005B26A0"/>
    <w:rsid w:val="005B3D58"/>
    <w:rsid w:val="005B5308"/>
    <w:rsid w:val="005C4852"/>
    <w:rsid w:val="005C4DC4"/>
    <w:rsid w:val="005D1085"/>
    <w:rsid w:val="005D1E08"/>
    <w:rsid w:val="005D330C"/>
    <w:rsid w:val="005D3D9B"/>
    <w:rsid w:val="005E4912"/>
    <w:rsid w:val="005E5F1C"/>
    <w:rsid w:val="005E603A"/>
    <w:rsid w:val="005E6216"/>
    <w:rsid w:val="005E7816"/>
    <w:rsid w:val="005F2E9E"/>
    <w:rsid w:val="00603FC6"/>
    <w:rsid w:val="006045FC"/>
    <w:rsid w:val="00605540"/>
    <w:rsid w:val="0061124F"/>
    <w:rsid w:val="006153A7"/>
    <w:rsid w:val="006167F5"/>
    <w:rsid w:val="00621DF0"/>
    <w:rsid w:val="006250D7"/>
    <w:rsid w:val="00625C97"/>
    <w:rsid w:val="00626816"/>
    <w:rsid w:val="0062696C"/>
    <w:rsid w:val="00626DC7"/>
    <w:rsid w:val="00626F24"/>
    <w:rsid w:val="0063043F"/>
    <w:rsid w:val="006328B6"/>
    <w:rsid w:val="00632C2A"/>
    <w:rsid w:val="00632C5C"/>
    <w:rsid w:val="006355F0"/>
    <w:rsid w:val="00635815"/>
    <w:rsid w:val="00641C27"/>
    <w:rsid w:val="006531D6"/>
    <w:rsid w:val="00657CB5"/>
    <w:rsid w:val="00664D69"/>
    <w:rsid w:val="006652EF"/>
    <w:rsid w:val="00666C98"/>
    <w:rsid w:val="00670CC8"/>
    <w:rsid w:val="006739F6"/>
    <w:rsid w:val="006746A8"/>
    <w:rsid w:val="00676311"/>
    <w:rsid w:val="006765C1"/>
    <w:rsid w:val="006771B6"/>
    <w:rsid w:val="00677416"/>
    <w:rsid w:val="00680571"/>
    <w:rsid w:val="00680F30"/>
    <w:rsid w:val="00687766"/>
    <w:rsid w:val="00691313"/>
    <w:rsid w:val="006921C8"/>
    <w:rsid w:val="00693037"/>
    <w:rsid w:val="0069749E"/>
    <w:rsid w:val="00697A75"/>
    <w:rsid w:val="006A14D7"/>
    <w:rsid w:val="006A42C9"/>
    <w:rsid w:val="006A4610"/>
    <w:rsid w:val="006B1C4C"/>
    <w:rsid w:val="006B463E"/>
    <w:rsid w:val="006C01ED"/>
    <w:rsid w:val="006C0A32"/>
    <w:rsid w:val="006C6B2E"/>
    <w:rsid w:val="006D0505"/>
    <w:rsid w:val="006E2A5C"/>
    <w:rsid w:val="006E6DCB"/>
    <w:rsid w:val="006F4204"/>
    <w:rsid w:val="006F64B0"/>
    <w:rsid w:val="006F7877"/>
    <w:rsid w:val="0070170A"/>
    <w:rsid w:val="00713409"/>
    <w:rsid w:val="00714691"/>
    <w:rsid w:val="0071471A"/>
    <w:rsid w:val="00716EDA"/>
    <w:rsid w:val="007243CB"/>
    <w:rsid w:val="007248C2"/>
    <w:rsid w:val="00725040"/>
    <w:rsid w:val="0072510B"/>
    <w:rsid w:val="00725EE8"/>
    <w:rsid w:val="00730947"/>
    <w:rsid w:val="00731F5C"/>
    <w:rsid w:val="0073499C"/>
    <w:rsid w:val="0074212A"/>
    <w:rsid w:val="007457A6"/>
    <w:rsid w:val="007506C1"/>
    <w:rsid w:val="00754400"/>
    <w:rsid w:val="007566C6"/>
    <w:rsid w:val="00777AE1"/>
    <w:rsid w:val="00782F02"/>
    <w:rsid w:val="00783015"/>
    <w:rsid w:val="007832EF"/>
    <w:rsid w:val="00785F81"/>
    <w:rsid w:val="007876F4"/>
    <w:rsid w:val="00791200"/>
    <w:rsid w:val="00796F5A"/>
    <w:rsid w:val="007A5D55"/>
    <w:rsid w:val="007A624D"/>
    <w:rsid w:val="007B0044"/>
    <w:rsid w:val="007B059B"/>
    <w:rsid w:val="007B3FCE"/>
    <w:rsid w:val="007C160A"/>
    <w:rsid w:val="007C224B"/>
    <w:rsid w:val="007C26FC"/>
    <w:rsid w:val="007C2B9B"/>
    <w:rsid w:val="007C4017"/>
    <w:rsid w:val="007C59B3"/>
    <w:rsid w:val="007C619C"/>
    <w:rsid w:val="007D5950"/>
    <w:rsid w:val="007D615B"/>
    <w:rsid w:val="007E1677"/>
    <w:rsid w:val="007E23B3"/>
    <w:rsid w:val="007E25E1"/>
    <w:rsid w:val="007E36E3"/>
    <w:rsid w:val="007E41FD"/>
    <w:rsid w:val="007E502B"/>
    <w:rsid w:val="007F01BA"/>
    <w:rsid w:val="007F30DB"/>
    <w:rsid w:val="007F75C2"/>
    <w:rsid w:val="007F7EF1"/>
    <w:rsid w:val="00800C68"/>
    <w:rsid w:val="00801F11"/>
    <w:rsid w:val="00803FC4"/>
    <w:rsid w:val="0080455C"/>
    <w:rsid w:val="0080715F"/>
    <w:rsid w:val="00807270"/>
    <w:rsid w:val="00813C60"/>
    <w:rsid w:val="00814233"/>
    <w:rsid w:val="00816133"/>
    <w:rsid w:val="00821B82"/>
    <w:rsid w:val="008239CC"/>
    <w:rsid w:val="00825AAB"/>
    <w:rsid w:val="00833F23"/>
    <w:rsid w:val="00836894"/>
    <w:rsid w:val="008402CD"/>
    <w:rsid w:val="00845288"/>
    <w:rsid w:val="008459C0"/>
    <w:rsid w:val="00850554"/>
    <w:rsid w:val="008508DE"/>
    <w:rsid w:val="00851A10"/>
    <w:rsid w:val="008523C2"/>
    <w:rsid w:val="008528E5"/>
    <w:rsid w:val="00852F43"/>
    <w:rsid w:val="0085515C"/>
    <w:rsid w:val="00856B7A"/>
    <w:rsid w:val="00857C22"/>
    <w:rsid w:val="00864D5A"/>
    <w:rsid w:val="00865864"/>
    <w:rsid w:val="0086636C"/>
    <w:rsid w:val="00866E00"/>
    <w:rsid w:val="00870451"/>
    <w:rsid w:val="00870E62"/>
    <w:rsid w:val="008713B1"/>
    <w:rsid w:val="00872A36"/>
    <w:rsid w:val="0087302B"/>
    <w:rsid w:val="0087620D"/>
    <w:rsid w:val="00880E75"/>
    <w:rsid w:val="0088754D"/>
    <w:rsid w:val="00887B38"/>
    <w:rsid w:val="008909FF"/>
    <w:rsid w:val="008934D6"/>
    <w:rsid w:val="008944C5"/>
    <w:rsid w:val="008B344E"/>
    <w:rsid w:val="008B686D"/>
    <w:rsid w:val="008B7F2E"/>
    <w:rsid w:val="008C33A5"/>
    <w:rsid w:val="008C6157"/>
    <w:rsid w:val="008C7E7A"/>
    <w:rsid w:val="008D06A2"/>
    <w:rsid w:val="008D3176"/>
    <w:rsid w:val="008D474B"/>
    <w:rsid w:val="008D6801"/>
    <w:rsid w:val="008D6C1E"/>
    <w:rsid w:val="008E0E24"/>
    <w:rsid w:val="008E2145"/>
    <w:rsid w:val="008E34F6"/>
    <w:rsid w:val="008E3C64"/>
    <w:rsid w:val="008E4396"/>
    <w:rsid w:val="008E5717"/>
    <w:rsid w:val="008E583D"/>
    <w:rsid w:val="008F2A65"/>
    <w:rsid w:val="008F47DA"/>
    <w:rsid w:val="008F745E"/>
    <w:rsid w:val="00901B07"/>
    <w:rsid w:val="00902C68"/>
    <w:rsid w:val="00902DE6"/>
    <w:rsid w:val="0090466F"/>
    <w:rsid w:val="0090487B"/>
    <w:rsid w:val="00904A93"/>
    <w:rsid w:val="00905027"/>
    <w:rsid w:val="009105B5"/>
    <w:rsid w:val="009114F3"/>
    <w:rsid w:val="00914997"/>
    <w:rsid w:val="00915BE4"/>
    <w:rsid w:val="00915D2B"/>
    <w:rsid w:val="009207F1"/>
    <w:rsid w:val="00922958"/>
    <w:rsid w:val="0092303A"/>
    <w:rsid w:val="00925E84"/>
    <w:rsid w:val="009260C1"/>
    <w:rsid w:val="00927F4D"/>
    <w:rsid w:val="00933114"/>
    <w:rsid w:val="00934AC7"/>
    <w:rsid w:val="00935CBA"/>
    <w:rsid w:val="00945A59"/>
    <w:rsid w:val="00946AFC"/>
    <w:rsid w:val="009472A0"/>
    <w:rsid w:val="009503A4"/>
    <w:rsid w:val="00951A5B"/>
    <w:rsid w:val="00953173"/>
    <w:rsid w:val="009547A1"/>
    <w:rsid w:val="00954982"/>
    <w:rsid w:val="00955030"/>
    <w:rsid w:val="00957E81"/>
    <w:rsid w:val="00960C86"/>
    <w:rsid w:val="00965A9D"/>
    <w:rsid w:val="00970D1C"/>
    <w:rsid w:val="00971F57"/>
    <w:rsid w:val="00975CA3"/>
    <w:rsid w:val="00976528"/>
    <w:rsid w:val="0097667F"/>
    <w:rsid w:val="00982E58"/>
    <w:rsid w:val="00984253"/>
    <w:rsid w:val="00984AC0"/>
    <w:rsid w:val="0099108C"/>
    <w:rsid w:val="00991F92"/>
    <w:rsid w:val="00997EBD"/>
    <w:rsid w:val="009A35BB"/>
    <w:rsid w:val="009A404D"/>
    <w:rsid w:val="009A4821"/>
    <w:rsid w:val="009A4A41"/>
    <w:rsid w:val="009A7954"/>
    <w:rsid w:val="009A7AB7"/>
    <w:rsid w:val="009C1376"/>
    <w:rsid w:val="009C4613"/>
    <w:rsid w:val="009D0266"/>
    <w:rsid w:val="009D1991"/>
    <w:rsid w:val="009D339C"/>
    <w:rsid w:val="009D747E"/>
    <w:rsid w:val="009D7E9D"/>
    <w:rsid w:val="009E04EB"/>
    <w:rsid w:val="009E3F59"/>
    <w:rsid w:val="009E4632"/>
    <w:rsid w:val="009E472F"/>
    <w:rsid w:val="009F66DF"/>
    <w:rsid w:val="009F7AAD"/>
    <w:rsid w:val="00A02207"/>
    <w:rsid w:val="00A06372"/>
    <w:rsid w:val="00A06660"/>
    <w:rsid w:val="00A06DB1"/>
    <w:rsid w:val="00A06DFB"/>
    <w:rsid w:val="00A10CFA"/>
    <w:rsid w:val="00A113BD"/>
    <w:rsid w:val="00A16038"/>
    <w:rsid w:val="00A160C1"/>
    <w:rsid w:val="00A20297"/>
    <w:rsid w:val="00A209E9"/>
    <w:rsid w:val="00A22AF0"/>
    <w:rsid w:val="00A23251"/>
    <w:rsid w:val="00A23C3A"/>
    <w:rsid w:val="00A25E98"/>
    <w:rsid w:val="00A263F4"/>
    <w:rsid w:val="00A325F0"/>
    <w:rsid w:val="00A32DBB"/>
    <w:rsid w:val="00A33B01"/>
    <w:rsid w:val="00A345F3"/>
    <w:rsid w:val="00A41A6B"/>
    <w:rsid w:val="00A41AAD"/>
    <w:rsid w:val="00A421B1"/>
    <w:rsid w:val="00A45E37"/>
    <w:rsid w:val="00A53A82"/>
    <w:rsid w:val="00A54435"/>
    <w:rsid w:val="00A5543C"/>
    <w:rsid w:val="00A5683E"/>
    <w:rsid w:val="00A57CB5"/>
    <w:rsid w:val="00A608AD"/>
    <w:rsid w:val="00A61A7F"/>
    <w:rsid w:val="00A61AAE"/>
    <w:rsid w:val="00A63701"/>
    <w:rsid w:val="00A71456"/>
    <w:rsid w:val="00A71FAD"/>
    <w:rsid w:val="00A72AEB"/>
    <w:rsid w:val="00A76180"/>
    <w:rsid w:val="00A76F82"/>
    <w:rsid w:val="00A77434"/>
    <w:rsid w:val="00A8499C"/>
    <w:rsid w:val="00A90286"/>
    <w:rsid w:val="00A9433E"/>
    <w:rsid w:val="00A94417"/>
    <w:rsid w:val="00AA5D91"/>
    <w:rsid w:val="00AA68A6"/>
    <w:rsid w:val="00AB4289"/>
    <w:rsid w:val="00AB607B"/>
    <w:rsid w:val="00AB73C5"/>
    <w:rsid w:val="00AB7835"/>
    <w:rsid w:val="00AC4C38"/>
    <w:rsid w:val="00AD02AE"/>
    <w:rsid w:val="00AD52B9"/>
    <w:rsid w:val="00AD5C49"/>
    <w:rsid w:val="00AE0216"/>
    <w:rsid w:val="00AE1FCF"/>
    <w:rsid w:val="00AE2544"/>
    <w:rsid w:val="00AE7D18"/>
    <w:rsid w:val="00AF1158"/>
    <w:rsid w:val="00AF2EBF"/>
    <w:rsid w:val="00AF4E1D"/>
    <w:rsid w:val="00B033FA"/>
    <w:rsid w:val="00B14161"/>
    <w:rsid w:val="00B21AE2"/>
    <w:rsid w:val="00B2416C"/>
    <w:rsid w:val="00B246B2"/>
    <w:rsid w:val="00B24EB2"/>
    <w:rsid w:val="00B2669D"/>
    <w:rsid w:val="00B26C35"/>
    <w:rsid w:val="00B33E23"/>
    <w:rsid w:val="00B35A64"/>
    <w:rsid w:val="00B36F58"/>
    <w:rsid w:val="00B36FDC"/>
    <w:rsid w:val="00B42582"/>
    <w:rsid w:val="00B42929"/>
    <w:rsid w:val="00B447CD"/>
    <w:rsid w:val="00B45E14"/>
    <w:rsid w:val="00B46128"/>
    <w:rsid w:val="00B46404"/>
    <w:rsid w:val="00B47B63"/>
    <w:rsid w:val="00B5000A"/>
    <w:rsid w:val="00B51F5B"/>
    <w:rsid w:val="00B52B44"/>
    <w:rsid w:val="00B535A3"/>
    <w:rsid w:val="00B570E8"/>
    <w:rsid w:val="00B5733D"/>
    <w:rsid w:val="00B61273"/>
    <w:rsid w:val="00B6468F"/>
    <w:rsid w:val="00B6487F"/>
    <w:rsid w:val="00B65E56"/>
    <w:rsid w:val="00B70770"/>
    <w:rsid w:val="00B71548"/>
    <w:rsid w:val="00B73ED0"/>
    <w:rsid w:val="00B75B16"/>
    <w:rsid w:val="00B854D7"/>
    <w:rsid w:val="00B85F35"/>
    <w:rsid w:val="00B8777B"/>
    <w:rsid w:val="00B9127C"/>
    <w:rsid w:val="00B9394B"/>
    <w:rsid w:val="00B95E81"/>
    <w:rsid w:val="00BA7FFA"/>
    <w:rsid w:val="00BB0D76"/>
    <w:rsid w:val="00BB3EEB"/>
    <w:rsid w:val="00BB52BB"/>
    <w:rsid w:val="00BC0B6A"/>
    <w:rsid w:val="00BD07FC"/>
    <w:rsid w:val="00BD0ADD"/>
    <w:rsid w:val="00BD12A6"/>
    <w:rsid w:val="00BD1CE4"/>
    <w:rsid w:val="00BD2AC7"/>
    <w:rsid w:val="00BE6132"/>
    <w:rsid w:val="00BE7B7C"/>
    <w:rsid w:val="00BE7E7F"/>
    <w:rsid w:val="00BF1F32"/>
    <w:rsid w:val="00BF47EB"/>
    <w:rsid w:val="00BF5DAD"/>
    <w:rsid w:val="00BF650C"/>
    <w:rsid w:val="00BF7DEF"/>
    <w:rsid w:val="00C072EB"/>
    <w:rsid w:val="00C12D7A"/>
    <w:rsid w:val="00C139FB"/>
    <w:rsid w:val="00C16B79"/>
    <w:rsid w:val="00C17B19"/>
    <w:rsid w:val="00C20454"/>
    <w:rsid w:val="00C233C3"/>
    <w:rsid w:val="00C2492D"/>
    <w:rsid w:val="00C2520B"/>
    <w:rsid w:val="00C32191"/>
    <w:rsid w:val="00C33BDB"/>
    <w:rsid w:val="00C33F29"/>
    <w:rsid w:val="00C36425"/>
    <w:rsid w:val="00C36DCE"/>
    <w:rsid w:val="00C37A3C"/>
    <w:rsid w:val="00C41014"/>
    <w:rsid w:val="00C42065"/>
    <w:rsid w:val="00C46D6E"/>
    <w:rsid w:val="00C56D13"/>
    <w:rsid w:val="00C56D78"/>
    <w:rsid w:val="00C64E66"/>
    <w:rsid w:val="00C65BA2"/>
    <w:rsid w:val="00C67272"/>
    <w:rsid w:val="00C70BF3"/>
    <w:rsid w:val="00C70E31"/>
    <w:rsid w:val="00C750BC"/>
    <w:rsid w:val="00C76299"/>
    <w:rsid w:val="00C80D85"/>
    <w:rsid w:val="00C829D9"/>
    <w:rsid w:val="00C87453"/>
    <w:rsid w:val="00C92DD3"/>
    <w:rsid w:val="00C95CEA"/>
    <w:rsid w:val="00CA16BD"/>
    <w:rsid w:val="00CA4629"/>
    <w:rsid w:val="00CB4F51"/>
    <w:rsid w:val="00CB53D4"/>
    <w:rsid w:val="00CB5E81"/>
    <w:rsid w:val="00CD5D0A"/>
    <w:rsid w:val="00CE0B45"/>
    <w:rsid w:val="00CE0E84"/>
    <w:rsid w:val="00CE4AF6"/>
    <w:rsid w:val="00CF5B09"/>
    <w:rsid w:val="00D017CB"/>
    <w:rsid w:val="00D03100"/>
    <w:rsid w:val="00D05F7A"/>
    <w:rsid w:val="00D072FF"/>
    <w:rsid w:val="00D10055"/>
    <w:rsid w:val="00D17EFE"/>
    <w:rsid w:val="00D20235"/>
    <w:rsid w:val="00D20601"/>
    <w:rsid w:val="00D21D25"/>
    <w:rsid w:val="00D3036B"/>
    <w:rsid w:val="00D30536"/>
    <w:rsid w:val="00D32913"/>
    <w:rsid w:val="00D32B06"/>
    <w:rsid w:val="00D32D5D"/>
    <w:rsid w:val="00D353B0"/>
    <w:rsid w:val="00D359D1"/>
    <w:rsid w:val="00D3611F"/>
    <w:rsid w:val="00D470B1"/>
    <w:rsid w:val="00D51420"/>
    <w:rsid w:val="00D51A40"/>
    <w:rsid w:val="00D5704C"/>
    <w:rsid w:val="00D5720B"/>
    <w:rsid w:val="00D63FBB"/>
    <w:rsid w:val="00D67C44"/>
    <w:rsid w:val="00D67D34"/>
    <w:rsid w:val="00D708FD"/>
    <w:rsid w:val="00D73E1F"/>
    <w:rsid w:val="00D83299"/>
    <w:rsid w:val="00D85861"/>
    <w:rsid w:val="00D86A68"/>
    <w:rsid w:val="00D97212"/>
    <w:rsid w:val="00DA4327"/>
    <w:rsid w:val="00DA53E4"/>
    <w:rsid w:val="00DA6574"/>
    <w:rsid w:val="00DA70F8"/>
    <w:rsid w:val="00DB05F6"/>
    <w:rsid w:val="00DB0A0A"/>
    <w:rsid w:val="00DB0B20"/>
    <w:rsid w:val="00DB1E11"/>
    <w:rsid w:val="00DB3A18"/>
    <w:rsid w:val="00DB3EB2"/>
    <w:rsid w:val="00DB50F0"/>
    <w:rsid w:val="00DB5E31"/>
    <w:rsid w:val="00DB657D"/>
    <w:rsid w:val="00DB6B93"/>
    <w:rsid w:val="00DC6272"/>
    <w:rsid w:val="00DC62AA"/>
    <w:rsid w:val="00DC7079"/>
    <w:rsid w:val="00DD3132"/>
    <w:rsid w:val="00DE01D7"/>
    <w:rsid w:val="00DE37F4"/>
    <w:rsid w:val="00DE7F60"/>
    <w:rsid w:val="00DF0BAF"/>
    <w:rsid w:val="00DF1F22"/>
    <w:rsid w:val="00DF22EB"/>
    <w:rsid w:val="00DF76BE"/>
    <w:rsid w:val="00E00C64"/>
    <w:rsid w:val="00E01EBD"/>
    <w:rsid w:val="00E01EF9"/>
    <w:rsid w:val="00E02516"/>
    <w:rsid w:val="00E036FC"/>
    <w:rsid w:val="00E04D58"/>
    <w:rsid w:val="00E04FF3"/>
    <w:rsid w:val="00E075BD"/>
    <w:rsid w:val="00E07D04"/>
    <w:rsid w:val="00E177AA"/>
    <w:rsid w:val="00E20E2A"/>
    <w:rsid w:val="00E2293E"/>
    <w:rsid w:val="00E235C9"/>
    <w:rsid w:val="00E25CB0"/>
    <w:rsid w:val="00E262A2"/>
    <w:rsid w:val="00E27EA3"/>
    <w:rsid w:val="00E3045F"/>
    <w:rsid w:val="00E30B5B"/>
    <w:rsid w:val="00E338BC"/>
    <w:rsid w:val="00E33FB8"/>
    <w:rsid w:val="00E349A3"/>
    <w:rsid w:val="00E35CD3"/>
    <w:rsid w:val="00E36B72"/>
    <w:rsid w:val="00E377DB"/>
    <w:rsid w:val="00E44074"/>
    <w:rsid w:val="00E47A50"/>
    <w:rsid w:val="00E47BDA"/>
    <w:rsid w:val="00E50AB9"/>
    <w:rsid w:val="00E511B9"/>
    <w:rsid w:val="00E5354E"/>
    <w:rsid w:val="00E5378D"/>
    <w:rsid w:val="00E5481F"/>
    <w:rsid w:val="00E55AAB"/>
    <w:rsid w:val="00E56147"/>
    <w:rsid w:val="00E56EED"/>
    <w:rsid w:val="00E60EFF"/>
    <w:rsid w:val="00E61439"/>
    <w:rsid w:val="00E62C0D"/>
    <w:rsid w:val="00E65790"/>
    <w:rsid w:val="00E65FD9"/>
    <w:rsid w:val="00E6609A"/>
    <w:rsid w:val="00E67C52"/>
    <w:rsid w:val="00E70FE1"/>
    <w:rsid w:val="00E75B66"/>
    <w:rsid w:val="00E766C7"/>
    <w:rsid w:val="00E76A37"/>
    <w:rsid w:val="00E77814"/>
    <w:rsid w:val="00E85997"/>
    <w:rsid w:val="00E86CB7"/>
    <w:rsid w:val="00E8788C"/>
    <w:rsid w:val="00E90502"/>
    <w:rsid w:val="00E9055F"/>
    <w:rsid w:val="00E92B3E"/>
    <w:rsid w:val="00E97589"/>
    <w:rsid w:val="00E97F7B"/>
    <w:rsid w:val="00EA05E9"/>
    <w:rsid w:val="00EA0B9D"/>
    <w:rsid w:val="00EA0E03"/>
    <w:rsid w:val="00EA13B3"/>
    <w:rsid w:val="00EA619F"/>
    <w:rsid w:val="00EA667B"/>
    <w:rsid w:val="00EB6946"/>
    <w:rsid w:val="00EC1495"/>
    <w:rsid w:val="00ED064A"/>
    <w:rsid w:val="00ED68AE"/>
    <w:rsid w:val="00ED7A1A"/>
    <w:rsid w:val="00EE78DB"/>
    <w:rsid w:val="00EF0BA5"/>
    <w:rsid w:val="00EF3492"/>
    <w:rsid w:val="00EF636F"/>
    <w:rsid w:val="00F042C2"/>
    <w:rsid w:val="00F04468"/>
    <w:rsid w:val="00F04E39"/>
    <w:rsid w:val="00F10DAF"/>
    <w:rsid w:val="00F12F40"/>
    <w:rsid w:val="00F162A1"/>
    <w:rsid w:val="00F22309"/>
    <w:rsid w:val="00F23084"/>
    <w:rsid w:val="00F256A6"/>
    <w:rsid w:val="00F307DE"/>
    <w:rsid w:val="00F32881"/>
    <w:rsid w:val="00F412F6"/>
    <w:rsid w:val="00F417BD"/>
    <w:rsid w:val="00F43D49"/>
    <w:rsid w:val="00F44A99"/>
    <w:rsid w:val="00F44B5E"/>
    <w:rsid w:val="00F465B4"/>
    <w:rsid w:val="00F500DE"/>
    <w:rsid w:val="00F50DBE"/>
    <w:rsid w:val="00F51AE9"/>
    <w:rsid w:val="00F524D6"/>
    <w:rsid w:val="00F55DE2"/>
    <w:rsid w:val="00F57AC2"/>
    <w:rsid w:val="00F6284A"/>
    <w:rsid w:val="00F654B1"/>
    <w:rsid w:val="00F67D52"/>
    <w:rsid w:val="00F73746"/>
    <w:rsid w:val="00F75EAA"/>
    <w:rsid w:val="00F80A09"/>
    <w:rsid w:val="00F8173C"/>
    <w:rsid w:val="00F83C77"/>
    <w:rsid w:val="00F83D42"/>
    <w:rsid w:val="00F83F5F"/>
    <w:rsid w:val="00F8441A"/>
    <w:rsid w:val="00F859C6"/>
    <w:rsid w:val="00F90489"/>
    <w:rsid w:val="00F914EF"/>
    <w:rsid w:val="00F91E5A"/>
    <w:rsid w:val="00F97D02"/>
    <w:rsid w:val="00FA00DE"/>
    <w:rsid w:val="00FA1DE0"/>
    <w:rsid w:val="00FA1FF4"/>
    <w:rsid w:val="00FA2D78"/>
    <w:rsid w:val="00FA34B2"/>
    <w:rsid w:val="00FA64C0"/>
    <w:rsid w:val="00FA7BD5"/>
    <w:rsid w:val="00FB0C05"/>
    <w:rsid w:val="00FB0F64"/>
    <w:rsid w:val="00FB1632"/>
    <w:rsid w:val="00FB197B"/>
    <w:rsid w:val="00FB2E30"/>
    <w:rsid w:val="00FC1B2E"/>
    <w:rsid w:val="00FC3E42"/>
    <w:rsid w:val="00FC4DDC"/>
    <w:rsid w:val="00FC626D"/>
    <w:rsid w:val="00FC63B9"/>
    <w:rsid w:val="00FC69B0"/>
    <w:rsid w:val="00FD38FC"/>
    <w:rsid w:val="00FD3C66"/>
    <w:rsid w:val="00FE0D6C"/>
    <w:rsid w:val="00FE12ED"/>
    <w:rsid w:val="00FF1006"/>
    <w:rsid w:val="00FF15C5"/>
    <w:rsid w:val="00FF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422099"/>
  <w15:chartTrackingRefBased/>
  <w15:docId w15:val="{6CFC8568-C180-4B56-8A19-91E2354CF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/>
        <w:sz w:val="22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/>
    <w:lsdException w:name="caption" w:semiHidden="1" w:uiPriority="5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 w:uiPriority="0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/>
    <w:lsdException w:name="toa heading" w:semiHidden="1"/>
    <w:lsdException w:name="List" w:semiHidden="1"/>
    <w:lsdException w:name="List Bullet" w:semiHidden="1" w:uiPriority="0" w:unhideWhenUsed="1" w:qFormat="1"/>
    <w:lsdException w:name="List Number" w:semiHidden="1"/>
    <w:lsdException w:name="List 2" w:semiHidden="1"/>
    <w:lsdException w:name="List 3" w:semiHidden="1" w:unhideWhenUsed="1"/>
    <w:lsdException w:name="List 4" w:semiHidden="1"/>
    <w:lsdException w:name="List 5" w:semiHidden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nhideWhenUsed="1"/>
    <w:lsdException w:name="List Number 3" w:semiHidden="1" w:unhideWhenUsed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uiPriority="22"/>
    <w:lsdException w:name="Emphasis" w:uiPriority="3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 w:unhideWhenUsed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" w:qFormat="1"/>
    <w:lsdException w:name="Intense Emphasis" w:uiPriority="3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40" w:unhideWhenUsed="1"/>
    <w:lsdException w:name="TOC Heading" w:semiHidden="1" w:uiPriority="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B2E30"/>
    <w:pPr>
      <w:spacing w:before="180"/>
    </w:p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FB2E30"/>
    <w:pPr>
      <w:keepNext/>
      <w:pageBreakBefore/>
      <w:numPr>
        <w:numId w:val="10"/>
      </w:numPr>
      <w:pBdr>
        <w:top w:val="single" w:sz="24" w:space="4" w:color="25408F" w:themeColor="text1"/>
        <w:left w:val="single" w:sz="24" w:space="5" w:color="25408F" w:themeColor="text1"/>
        <w:bottom w:val="single" w:sz="24" w:space="5" w:color="BFBFBF" w:themeColor="accent2"/>
        <w:right w:val="single" w:sz="24" w:space="5" w:color="25408F" w:themeColor="text1"/>
      </w:pBdr>
      <w:shd w:val="clear" w:color="auto" w:fill="25408F" w:themeFill="text1"/>
      <w:spacing w:before="240" w:after="240" w:line="280" w:lineRule="exact"/>
      <w:outlineLvl w:val="0"/>
    </w:pPr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FB2E30"/>
    <w:pPr>
      <w:pageBreakBefore w:val="0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00"/>
      <w:outlineLvl w:val="1"/>
    </w:pPr>
    <w:rPr>
      <w:color w:val="25408F" w:themeColor="text1"/>
      <w:szCs w:val="28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FB2E30"/>
    <w:pPr>
      <w:numPr>
        <w:ilvl w:val="2"/>
      </w:numPr>
      <w:outlineLvl w:val="2"/>
    </w:pPr>
    <w:rPr>
      <w:caps w:val="0"/>
      <w:sz w:val="22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FB2E30"/>
    <w:pPr>
      <w:numPr>
        <w:ilvl w:val="3"/>
        <w:numId w:val="9"/>
      </w:numPr>
      <w:spacing w:line="240" w:lineRule="auto"/>
      <w:outlineLvl w:val="3"/>
    </w:pPr>
    <w:rPr>
      <w:bCs w:val="0"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FB2E30"/>
    <w:pPr>
      <w:keepNext/>
      <w:keepLines/>
      <w:numPr>
        <w:ilvl w:val="4"/>
        <w:numId w:val="11"/>
      </w:numPr>
      <w:outlineLvl w:val="4"/>
    </w:pPr>
    <w:rPr>
      <w:rFonts w:eastAsiaTheme="majorEastAsia" w:cstheme="majorBidi"/>
      <w:color w:val="121F46" w:themeColor="accent1" w:themeShade="7F"/>
    </w:rPr>
  </w:style>
  <w:style w:type="paragraph" w:styleId="Heading6">
    <w:name w:val="heading 6"/>
    <w:aliases w:val="Appx Heading 1"/>
    <w:basedOn w:val="AppendixHeading"/>
    <w:next w:val="Normal"/>
    <w:link w:val="Heading6Char"/>
    <w:uiPriority w:val="9"/>
    <w:qFormat/>
    <w:rsid w:val="00FB2E30"/>
    <w:pPr>
      <w:numPr>
        <w:ilvl w:val="5"/>
        <w:numId w:val="11"/>
      </w:numPr>
    </w:pPr>
    <w:rPr>
      <w:color w:val="FFFFFF" w:themeColor="background1"/>
    </w:rPr>
  </w:style>
  <w:style w:type="paragraph" w:styleId="Heading7">
    <w:name w:val="heading 7"/>
    <w:aliases w:val="Appx Heading 2"/>
    <w:basedOn w:val="Normal"/>
    <w:next w:val="Normal"/>
    <w:link w:val="Heading7Char"/>
    <w:qFormat/>
    <w:rsid w:val="00FB2E30"/>
    <w:pPr>
      <w:keepNext/>
      <w:numPr>
        <w:ilvl w:val="6"/>
        <w:numId w:val="7"/>
      </w:numPr>
      <w:spacing w:before="280"/>
      <w:outlineLvl w:val="6"/>
    </w:pPr>
    <w:rPr>
      <w:rFonts w:eastAsia="Times New Roman" w:cs="Arial"/>
      <w:b/>
      <w:caps/>
      <w:kern w:val="28"/>
      <w:szCs w:val="20"/>
    </w:rPr>
  </w:style>
  <w:style w:type="paragraph" w:styleId="Heading8">
    <w:name w:val="heading 8"/>
    <w:aliases w:val="TT - Heading 8"/>
    <w:basedOn w:val="Normal"/>
    <w:next w:val="Normal"/>
    <w:link w:val="Heading8Char"/>
    <w:rsid w:val="00A76180"/>
    <w:pPr>
      <w:keepNext/>
      <w:numPr>
        <w:ilvl w:val="7"/>
        <w:numId w:val="11"/>
      </w:numPr>
      <w:spacing w:before="260"/>
      <w:outlineLvl w:val="7"/>
    </w:pPr>
    <w:rPr>
      <w:rFonts w:eastAsia="Times New Roman" w:cs="Arial"/>
      <w:b/>
      <w:kern w:val="28"/>
      <w:szCs w:val="20"/>
    </w:rPr>
  </w:style>
  <w:style w:type="paragraph" w:styleId="Heading9">
    <w:name w:val="heading 9"/>
    <w:aliases w:val="Appx Heading 3"/>
    <w:basedOn w:val="Normal"/>
    <w:next w:val="Normal"/>
    <w:link w:val="Heading9Char"/>
    <w:qFormat/>
    <w:rsid w:val="00FB2E30"/>
    <w:pPr>
      <w:keepNext/>
      <w:numPr>
        <w:numId w:val="8"/>
      </w:numPr>
      <w:spacing w:before="240"/>
      <w:ind w:left="810" w:hanging="810"/>
      <w:outlineLvl w:val="8"/>
    </w:pPr>
    <w:rPr>
      <w:rFonts w:eastAsia="Times New Roman" w:cs="Arial"/>
      <w:kern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03113"/>
    <w:pPr>
      <w:pBdr>
        <w:bottom w:val="single" w:sz="4" w:space="5" w:color="005596"/>
      </w:pBd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E9B"/>
    <w:rPr>
      <w:rFonts w:ascii="Arial" w:hAnsi="Arial"/>
      <w:sz w:val="22"/>
    </w:rPr>
  </w:style>
  <w:style w:type="paragraph" w:styleId="Footer">
    <w:name w:val="footer"/>
    <w:basedOn w:val="Normal"/>
    <w:link w:val="FooterChar"/>
    <w:uiPriority w:val="99"/>
    <w:qFormat/>
    <w:rsid w:val="00FB2E30"/>
    <w:pPr>
      <w:pBdr>
        <w:top w:val="single" w:sz="4" w:space="5" w:color="25408F" w:themeColor="text1"/>
      </w:pBdr>
      <w:tabs>
        <w:tab w:val="center" w:pos="4320"/>
        <w:tab w:val="right" w:pos="8640"/>
      </w:tabs>
      <w:spacing w:before="0"/>
      <w:jc w:val="right"/>
    </w:pPr>
    <w:rPr>
      <w:noProof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B2E30"/>
    <w:rPr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F859C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3D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F859C6"/>
  </w:style>
  <w:style w:type="character" w:customStyle="1" w:styleId="Heading1Char">
    <w:name w:val="Heading 1 Char"/>
    <w:basedOn w:val="DefaultParagraphFont"/>
    <w:link w:val="Heading1"/>
    <w:uiPriority w:val="1"/>
    <w:rsid w:val="00FB2E30"/>
    <w:rPr>
      <w:rFonts w:ascii="Arial Bold" w:eastAsiaTheme="majorEastAsia" w:hAnsi="Arial Bold" w:cstheme="majorBidi"/>
      <w:b/>
      <w:bCs/>
      <w:caps/>
      <w:color w:val="FFFFFF" w:themeColor="accent6"/>
      <w:sz w:val="28"/>
      <w:szCs w:val="32"/>
      <w:shd w:val="clear" w:color="auto" w:fill="25408F" w:themeFill="text1"/>
    </w:rPr>
  </w:style>
  <w:style w:type="character" w:customStyle="1" w:styleId="Heading2Char">
    <w:name w:val="Heading 2 Char"/>
    <w:basedOn w:val="DefaultParagraphFont"/>
    <w:link w:val="Heading2"/>
    <w:uiPriority w:val="1"/>
    <w:rsid w:val="00FB2E30"/>
    <w:rPr>
      <w:rFonts w:ascii="Arial Bold" w:eastAsiaTheme="majorEastAsia" w:hAnsi="Arial Bold" w:cstheme="majorBidi"/>
      <w:b/>
      <w:bCs/>
      <w:caps/>
      <w:color w:val="25408F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B2E30"/>
    <w:rPr>
      <w:rFonts w:ascii="Arial Bold" w:eastAsiaTheme="majorEastAsia" w:hAnsi="Arial Bold" w:cstheme="majorBidi"/>
      <w:b/>
      <w:bCs/>
      <w:color w:val="25408F" w:themeColor="text1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FB2E30"/>
    <w:rPr>
      <w:rFonts w:ascii="Arial Bold" w:eastAsiaTheme="majorEastAsia" w:hAnsi="Arial Bold" w:cstheme="majorBidi"/>
      <w:b/>
      <w:iCs/>
      <w:color w:val="25408F" w:themeColor="text1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2E30"/>
    <w:rPr>
      <w:rFonts w:eastAsiaTheme="majorEastAsia" w:cstheme="majorBidi"/>
      <w:color w:val="121F46" w:themeColor="accent1" w:themeShade="7F"/>
    </w:rPr>
  </w:style>
  <w:style w:type="character" w:customStyle="1" w:styleId="Heading6Char">
    <w:name w:val="Heading 6 Char"/>
    <w:aliases w:val="Appx Heading 1 Char"/>
    <w:basedOn w:val="DefaultParagraphFont"/>
    <w:link w:val="Heading6"/>
    <w:uiPriority w:val="9"/>
    <w:rsid w:val="00FB2E30"/>
    <w:rPr>
      <w:rFonts w:ascii="Arial Bold" w:eastAsiaTheme="majorEastAsia" w:hAnsi="Arial Bold" w:cstheme="majorBidi"/>
      <w:b/>
      <w:bCs/>
      <w:caps/>
      <w:color w:val="FFFFFF" w:themeColor="background1"/>
      <w:sz w:val="28"/>
      <w:szCs w:val="32"/>
      <w:shd w:val="clear" w:color="auto" w:fill="25408F" w:themeFill="text1"/>
    </w:rPr>
  </w:style>
  <w:style w:type="character" w:customStyle="1" w:styleId="Heading7Char">
    <w:name w:val="Heading 7 Char"/>
    <w:aliases w:val="Appx Heading 2 Char"/>
    <w:link w:val="Heading7"/>
    <w:rsid w:val="00FB2E30"/>
    <w:rPr>
      <w:rFonts w:eastAsia="Times New Roman" w:cs="Arial"/>
      <w:b/>
      <w:caps/>
      <w:kern w:val="28"/>
      <w:szCs w:val="20"/>
    </w:rPr>
  </w:style>
  <w:style w:type="character" w:customStyle="1" w:styleId="Heading8Char">
    <w:name w:val="Heading 8 Char"/>
    <w:aliases w:val="TT - Heading 8 Char"/>
    <w:link w:val="Heading8"/>
    <w:rsid w:val="00A76180"/>
    <w:rPr>
      <w:rFonts w:eastAsia="Times New Roman" w:cs="Arial"/>
      <w:b/>
      <w:kern w:val="28"/>
      <w:szCs w:val="20"/>
    </w:rPr>
  </w:style>
  <w:style w:type="character" w:customStyle="1" w:styleId="Heading9Char">
    <w:name w:val="Heading 9 Char"/>
    <w:aliases w:val="Appx Heading 3 Char"/>
    <w:basedOn w:val="DefaultParagraphFont"/>
    <w:link w:val="Heading9"/>
    <w:rsid w:val="00FB2E30"/>
    <w:rPr>
      <w:rFonts w:eastAsia="Times New Roman" w:cs="Arial"/>
      <w:kern w:val="28"/>
      <w:szCs w:val="20"/>
    </w:rPr>
  </w:style>
  <w:style w:type="paragraph" w:styleId="TOCHeading">
    <w:name w:val="TOC Heading"/>
    <w:basedOn w:val="Normal"/>
    <w:next w:val="Normal"/>
    <w:link w:val="TOCHeadingChar"/>
    <w:uiPriority w:val="8"/>
    <w:qFormat/>
    <w:rsid w:val="00FB2E30"/>
    <w:pPr>
      <w:keepNext/>
      <w:pBdr>
        <w:bottom w:val="single" w:sz="24" w:space="3" w:color="FFFFFF" w:themeColor="background1"/>
      </w:pBdr>
      <w:spacing w:after="200"/>
    </w:pPr>
    <w:rPr>
      <w:b/>
      <w:bCs/>
      <w:caps/>
      <w:color w:val="25408F" w:themeColor="text1"/>
      <w:sz w:val="28"/>
      <w:szCs w:val="28"/>
    </w:rPr>
  </w:style>
  <w:style w:type="paragraph" w:styleId="TOC1">
    <w:name w:val="toc 1"/>
    <w:basedOn w:val="Normal"/>
    <w:next w:val="Normal"/>
    <w:uiPriority w:val="39"/>
    <w:rsid w:val="008F2A65"/>
    <w:pPr>
      <w:tabs>
        <w:tab w:val="right" w:leader="dot" w:pos="10070"/>
      </w:tabs>
      <w:spacing w:before="120"/>
    </w:pPr>
    <w:rPr>
      <w:b/>
      <w:caps/>
      <w:noProof/>
      <w:szCs w:val="22"/>
    </w:rPr>
  </w:style>
  <w:style w:type="paragraph" w:styleId="TOC2">
    <w:name w:val="toc 2"/>
    <w:basedOn w:val="TOC1"/>
    <w:next w:val="Normal"/>
    <w:autoRedefine/>
    <w:uiPriority w:val="39"/>
    <w:rsid w:val="008F2A65"/>
    <w:pPr>
      <w:ind w:left="360"/>
    </w:pPr>
    <w:rPr>
      <w:b w:val="0"/>
      <w:caps w:val="0"/>
    </w:rPr>
  </w:style>
  <w:style w:type="paragraph" w:styleId="TOC3">
    <w:name w:val="toc 3"/>
    <w:basedOn w:val="TOC2"/>
    <w:next w:val="Normal"/>
    <w:autoRedefine/>
    <w:uiPriority w:val="39"/>
    <w:rsid w:val="008F2A65"/>
    <w:pPr>
      <w:ind w:left="720"/>
    </w:pPr>
  </w:style>
  <w:style w:type="paragraph" w:styleId="TOC4">
    <w:name w:val="toc 4"/>
    <w:basedOn w:val="TOC3"/>
    <w:next w:val="Normal"/>
    <w:autoRedefine/>
    <w:uiPriority w:val="39"/>
    <w:semiHidden/>
    <w:rsid w:val="008F2A65"/>
    <w:pPr>
      <w:ind w:left="1080"/>
    </w:pPr>
    <w:rPr>
      <w:szCs w:val="18"/>
    </w:rPr>
  </w:style>
  <w:style w:type="paragraph" w:styleId="TOC5">
    <w:name w:val="toc 5"/>
    <w:basedOn w:val="Normal"/>
    <w:next w:val="Normal"/>
    <w:autoRedefine/>
    <w:uiPriority w:val="39"/>
    <w:semiHidden/>
    <w:rsid w:val="005D330C"/>
    <w:pPr>
      <w:ind w:left="80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rsid w:val="005D330C"/>
    <w:pPr>
      <w:ind w:left="10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semiHidden/>
    <w:rsid w:val="005D330C"/>
    <w:pPr>
      <w:ind w:left="120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semiHidden/>
    <w:rsid w:val="005D330C"/>
    <w:pPr>
      <w:ind w:left="140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5D330C"/>
    <w:pPr>
      <w:ind w:left="160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semiHidden/>
    <w:rsid w:val="00850554"/>
    <w:pPr>
      <w:spacing w:before="100" w:beforeAutospacing="1" w:after="100" w:afterAutospacing="1"/>
    </w:pPr>
    <w:rPr>
      <w:rFonts w:ascii="Times" w:hAnsi="Times" w:cs="Times New Roman"/>
      <w:szCs w:val="20"/>
    </w:rPr>
  </w:style>
  <w:style w:type="paragraph" w:styleId="ListBullet">
    <w:name w:val="List Bullet"/>
    <w:basedOn w:val="Normal"/>
    <w:link w:val="ListBulletChar"/>
    <w:qFormat/>
    <w:rsid w:val="00FB2E30"/>
    <w:pPr>
      <w:numPr>
        <w:numId w:val="5"/>
      </w:numPr>
      <w:spacing w:before="160" w:after="160"/>
      <w:ind w:left="850" w:hanging="288"/>
    </w:pPr>
    <w:rPr>
      <w:rFonts w:eastAsia="Times New Roman" w:cs="Arial"/>
      <w:szCs w:val="20"/>
      <w:lang w:eastAsia="en-GB"/>
    </w:rPr>
  </w:style>
  <w:style w:type="paragraph" w:styleId="ListBullet2">
    <w:name w:val="List Bullet 2"/>
    <w:basedOn w:val="ListBullet"/>
    <w:next w:val="ListBullet"/>
    <w:link w:val="ListBullet2Char"/>
    <w:uiPriority w:val="4"/>
    <w:semiHidden/>
    <w:rsid w:val="00167886"/>
    <w:pPr>
      <w:numPr>
        <w:ilvl w:val="1"/>
        <w:numId w:val="15"/>
      </w:numPr>
    </w:pPr>
  </w:style>
  <w:style w:type="paragraph" w:styleId="ListBullet3">
    <w:name w:val="List Bullet 3"/>
    <w:basedOn w:val="ListBullet"/>
    <w:link w:val="ListBullet3Char"/>
    <w:uiPriority w:val="4"/>
    <w:semiHidden/>
    <w:rsid w:val="001C0A15"/>
    <w:pPr>
      <w:numPr>
        <w:ilvl w:val="2"/>
        <w:numId w:val="16"/>
      </w:numPr>
    </w:pPr>
  </w:style>
  <w:style w:type="paragraph" w:styleId="ListBullet4">
    <w:name w:val="List Bullet 4"/>
    <w:basedOn w:val="ListBullet"/>
    <w:link w:val="ListBullet4Char"/>
    <w:uiPriority w:val="4"/>
    <w:semiHidden/>
    <w:rsid w:val="006355F0"/>
    <w:pPr>
      <w:numPr>
        <w:ilvl w:val="3"/>
        <w:numId w:val="16"/>
      </w:numPr>
    </w:pPr>
  </w:style>
  <w:style w:type="paragraph" w:styleId="ListBullet5">
    <w:name w:val="List Bullet 5"/>
    <w:basedOn w:val="ListBullet"/>
    <w:uiPriority w:val="4"/>
    <w:semiHidden/>
    <w:rsid w:val="001C0A15"/>
    <w:pPr>
      <w:numPr>
        <w:ilvl w:val="4"/>
        <w:numId w:val="16"/>
      </w:numPr>
    </w:pPr>
  </w:style>
  <w:style w:type="paragraph" w:styleId="List3">
    <w:name w:val="List 3"/>
    <w:basedOn w:val="Normal"/>
    <w:uiPriority w:val="99"/>
    <w:semiHidden/>
    <w:rsid w:val="006C01ED"/>
    <w:pPr>
      <w:ind w:left="1080" w:hanging="360"/>
      <w:contextualSpacing/>
    </w:pPr>
  </w:style>
  <w:style w:type="character" w:styleId="Emphasis">
    <w:name w:val="Emphasis"/>
    <w:basedOn w:val="DefaultParagraphFont"/>
    <w:uiPriority w:val="3"/>
    <w:qFormat/>
    <w:rsid w:val="00FB2E30"/>
    <w:rPr>
      <w:i/>
      <w:iCs/>
      <w:color w:val="25408F" w:themeColor="text1"/>
    </w:rPr>
  </w:style>
  <w:style w:type="character" w:styleId="IntenseEmphasis">
    <w:name w:val="Intense Emphasis"/>
    <w:basedOn w:val="DefaultParagraphFont"/>
    <w:uiPriority w:val="3"/>
    <w:qFormat/>
    <w:rsid w:val="00FB2E3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rsid w:val="00F6284A"/>
    <w:rPr>
      <w:color w:val="005596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901B07"/>
    <w:pPr>
      <w:ind w:left="200" w:hanging="200"/>
    </w:pPr>
  </w:style>
  <w:style w:type="paragraph" w:styleId="Caption">
    <w:name w:val="caption"/>
    <w:basedOn w:val="Normal"/>
    <w:next w:val="Normal"/>
    <w:uiPriority w:val="5"/>
    <w:qFormat/>
    <w:rsid w:val="00FB2E30"/>
    <w:pPr>
      <w:keepNext/>
      <w:keepLines/>
      <w:spacing w:before="120" w:after="60"/>
      <w:jc w:val="center"/>
    </w:pPr>
    <w:rPr>
      <w:b/>
      <w:bCs/>
      <w:sz w:val="20"/>
      <w:szCs w:val="18"/>
    </w:rPr>
  </w:style>
  <w:style w:type="paragraph" w:customStyle="1" w:styleId="TableText">
    <w:name w:val="Table Text"/>
    <w:basedOn w:val="Normal"/>
    <w:link w:val="TableTextChar"/>
    <w:uiPriority w:val="1"/>
    <w:qFormat/>
    <w:rsid w:val="00FB2E30"/>
    <w:pPr>
      <w:spacing w:before="60" w:after="60"/>
    </w:pPr>
    <w:rPr>
      <w:sz w:val="20"/>
      <w:szCs w:val="20"/>
    </w:rPr>
  </w:style>
  <w:style w:type="paragraph" w:customStyle="1" w:styleId="TableBullet">
    <w:name w:val="Table Bullet"/>
    <w:basedOn w:val="ListBullet"/>
    <w:uiPriority w:val="6"/>
    <w:qFormat/>
    <w:rsid w:val="00FB2E30"/>
    <w:pPr>
      <w:numPr>
        <w:numId w:val="12"/>
      </w:numPr>
      <w:spacing w:before="60" w:after="60"/>
    </w:pPr>
    <w:rPr>
      <w:sz w:val="20"/>
      <w:szCs w:val="18"/>
    </w:rPr>
  </w:style>
  <w:style w:type="paragraph" w:customStyle="1" w:styleId="TableBullet2">
    <w:name w:val="Table Bullet 2"/>
    <w:basedOn w:val="ListBullet2"/>
    <w:uiPriority w:val="6"/>
    <w:qFormat/>
    <w:rsid w:val="00FB2E30"/>
    <w:pPr>
      <w:numPr>
        <w:ilvl w:val="0"/>
        <w:numId w:val="13"/>
      </w:numPr>
      <w:spacing w:before="60" w:after="60"/>
      <w:contextualSpacing/>
    </w:pPr>
    <w:rPr>
      <w:sz w:val="20"/>
      <w:szCs w:val="18"/>
    </w:rPr>
  </w:style>
  <w:style w:type="character" w:styleId="SubtleEmphasis">
    <w:name w:val="Subtle Emphasis"/>
    <w:basedOn w:val="DefaultParagraphFont"/>
    <w:uiPriority w:val="3"/>
    <w:qFormat/>
    <w:rsid w:val="00FB2E30"/>
    <w:rPr>
      <w:i/>
      <w:iCs/>
      <w:color w:val="auto"/>
    </w:rPr>
  </w:style>
  <w:style w:type="paragraph" w:styleId="ListParagraph">
    <w:name w:val="List Paragraph"/>
    <w:basedOn w:val="Normal"/>
    <w:uiPriority w:val="34"/>
    <w:semiHidden/>
    <w:qFormat/>
    <w:rsid w:val="00FB2E30"/>
    <w:pPr>
      <w:ind w:left="720"/>
      <w:contextualSpacing/>
    </w:pPr>
  </w:style>
  <w:style w:type="character" w:customStyle="1" w:styleId="StrongBlue">
    <w:name w:val="Strong Blue"/>
    <w:basedOn w:val="DefaultParagraphFont"/>
    <w:uiPriority w:val="2"/>
    <w:qFormat/>
    <w:rsid w:val="00FB2E30"/>
    <w:rPr>
      <w:rFonts w:ascii="Arial" w:hAnsi="Arial"/>
      <w:b/>
      <w:bCs/>
      <w:color w:val="25408F" w:themeColor="text1"/>
      <w:sz w:val="22"/>
    </w:rPr>
  </w:style>
  <w:style w:type="character" w:customStyle="1" w:styleId="IntenseEmphasisBlue">
    <w:name w:val="Intense Emphasis Blue"/>
    <w:basedOn w:val="IntenseEmphasis"/>
    <w:uiPriority w:val="3"/>
    <w:qFormat/>
    <w:rsid w:val="00FB2E30"/>
    <w:rPr>
      <w:b/>
      <w:bCs/>
      <w:i/>
      <w:iCs/>
      <w:color w:val="25408F" w:themeColor="text1"/>
    </w:rPr>
  </w:style>
  <w:style w:type="character" w:customStyle="1" w:styleId="TableTextChar">
    <w:name w:val="Table Text Char"/>
    <w:basedOn w:val="DefaultParagraphFont"/>
    <w:link w:val="TableText"/>
    <w:uiPriority w:val="1"/>
    <w:rsid w:val="00FB2E30"/>
    <w:rPr>
      <w:sz w:val="20"/>
      <w:szCs w:val="20"/>
    </w:rPr>
  </w:style>
  <w:style w:type="paragraph" w:styleId="Bibliography">
    <w:name w:val="Bibliography"/>
    <w:basedOn w:val="Normal"/>
    <w:next w:val="Normal"/>
    <w:uiPriority w:val="40"/>
    <w:semiHidden/>
    <w:rsid w:val="00F23084"/>
  </w:style>
  <w:style w:type="paragraph" w:customStyle="1" w:styleId="AppendixHeading">
    <w:name w:val="Appendix Heading"/>
    <w:basedOn w:val="Heading1"/>
    <w:next w:val="Normal"/>
    <w:uiPriority w:val="41"/>
    <w:semiHidden/>
    <w:qFormat/>
    <w:rsid w:val="00FB2E30"/>
    <w:pPr>
      <w:numPr>
        <w:numId w:val="14"/>
      </w:numPr>
      <w:outlineLvl w:val="5"/>
    </w:pPr>
  </w:style>
  <w:style w:type="paragraph" w:styleId="TableofFigures">
    <w:name w:val="table of figures"/>
    <w:basedOn w:val="Normal"/>
    <w:next w:val="Normal"/>
    <w:uiPriority w:val="99"/>
    <w:rsid w:val="001F3242"/>
  </w:style>
  <w:style w:type="paragraph" w:styleId="Title">
    <w:name w:val="Title"/>
    <w:aliases w:val="First Page Title"/>
    <w:basedOn w:val="Normal"/>
    <w:next w:val="Normal"/>
    <w:link w:val="TitleChar"/>
    <w:uiPriority w:val="10"/>
    <w:qFormat/>
    <w:rsid w:val="00FB2E30"/>
    <w:pPr>
      <w:spacing w:before="2000"/>
    </w:pPr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character" w:customStyle="1" w:styleId="TitleChar">
    <w:name w:val="Title Char"/>
    <w:aliases w:val="First Page Title Char"/>
    <w:basedOn w:val="DefaultParagraphFont"/>
    <w:link w:val="Title"/>
    <w:uiPriority w:val="10"/>
    <w:rsid w:val="00FB2E30"/>
    <w:rPr>
      <w:rFonts w:eastAsiaTheme="majorEastAsia" w:cstheme="majorBidi"/>
      <w:b/>
      <w:color w:val="25408F" w:themeColor="text1"/>
      <w:spacing w:val="5"/>
      <w:kern w:val="28"/>
      <w:sz w:val="48"/>
      <w:szCs w:val="52"/>
      <w:lang w:val="en-CA"/>
    </w:rPr>
  </w:style>
  <w:style w:type="paragraph" w:customStyle="1" w:styleId="FirstPageSubtitle">
    <w:name w:val="First Page Subtitle"/>
    <w:basedOn w:val="Normal"/>
    <w:qFormat/>
    <w:rsid w:val="00FB2E30"/>
    <w:pPr>
      <w:spacing w:after="800"/>
    </w:pPr>
    <w:rPr>
      <w:color w:val="605340"/>
      <w:lang w:val="en-CA"/>
    </w:rPr>
  </w:style>
  <w:style w:type="character" w:styleId="CommentReference">
    <w:name w:val="annotation reference"/>
    <w:basedOn w:val="DefaultParagraphFont"/>
    <w:uiPriority w:val="99"/>
    <w:semiHidden/>
    <w:rsid w:val="00653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531D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615B"/>
    <w:rPr>
      <w:rFonts w:ascii="Arial" w:hAnsi="Arial"/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531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15B"/>
    <w:rPr>
      <w:rFonts w:ascii="Arial" w:hAnsi="Arial"/>
      <w:b/>
      <w:bCs/>
      <w:sz w:val="22"/>
      <w:szCs w:val="20"/>
    </w:rPr>
  </w:style>
  <w:style w:type="paragraph" w:customStyle="1" w:styleId="ListBullet1">
    <w:name w:val="List Bullet 1"/>
    <w:basedOn w:val="ListBullet"/>
    <w:link w:val="ListBullet1Char"/>
    <w:uiPriority w:val="1"/>
    <w:semiHidden/>
    <w:rsid w:val="00B51F5B"/>
    <w:pPr>
      <w:ind w:left="720" w:hanging="360"/>
    </w:pPr>
  </w:style>
  <w:style w:type="paragraph" w:customStyle="1" w:styleId="ListBullet20">
    <w:name w:val="ListBullet 2"/>
    <w:basedOn w:val="ListBullet2"/>
    <w:link w:val="ListBullet2Char0"/>
    <w:uiPriority w:val="1"/>
    <w:qFormat/>
    <w:rsid w:val="00FB2E30"/>
    <w:pPr>
      <w:numPr>
        <w:ilvl w:val="0"/>
        <w:numId w:val="0"/>
      </w:numPr>
      <w:tabs>
        <w:tab w:val="num" w:pos="1440"/>
      </w:tabs>
      <w:ind w:left="1440" w:hanging="360"/>
    </w:pPr>
  </w:style>
  <w:style w:type="character" w:customStyle="1" w:styleId="ListBulletChar">
    <w:name w:val="List Bullet Char"/>
    <w:basedOn w:val="DefaultParagraphFont"/>
    <w:link w:val="ListBullet"/>
    <w:rsid w:val="00FB2E30"/>
    <w:rPr>
      <w:rFonts w:eastAsia="Times New Roman" w:cs="Arial"/>
      <w:szCs w:val="20"/>
      <w:lang w:eastAsia="en-GB"/>
    </w:rPr>
  </w:style>
  <w:style w:type="character" w:customStyle="1" w:styleId="ListBullet1Char">
    <w:name w:val="List Bullet 1 Char"/>
    <w:basedOn w:val="ListBulletChar"/>
    <w:link w:val="ListBullet1"/>
    <w:uiPriority w:val="1"/>
    <w:semiHidden/>
    <w:rsid w:val="007D615B"/>
    <w:rPr>
      <w:rFonts w:eastAsia="Times New Roman" w:cs="Arial"/>
      <w:szCs w:val="20"/>
      <w:lang w:eastAsia="en-GB"/>
    </w:rPr>
  </w:style>
  <w:style w:type="paragraph" w:customStyle="1" w:styleId="ListBullet30">
    <w:name w:val="ListBullet3"/>
    <w:basedOn w:val="ListBullet3"/>
    <w:link w:val="ListBullet3Char0"/>
    <w:uiPriority w:val="1"/>
    <w:qFormat/>
    <w:rsid w:val="00FB2E30"/>
    <w:pPr>
      <w:numPr>
        <w:ilvl w:val="0"/>
        <w:numId w:val="0"/>
      </w:numPr>
      <w:tabs>
        <w:tab w:val="num" w:pos="2160"/>
      </w:tabs>
      <w:ind w:left="2160" w:hanging="360"/>
    </w:pPr>
  </w:style>
  <w:style w:type="character" w:customStyle="1" w:styleId="ListBullet2Char">
    <w:name w:val="List Bullet 2 Char"/>
    <w:basedOn w:val="ListBulletChar"/>
    <w:link w:val="ListBullet2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2Char0">
    <w:name w:val="ListBullet 2 Char"/>
    <w:basedOn w:val="ListBullet2Char"/>
    <w:link w:val="ListBullet20"/>
    <w:uiPriority w:val="1"/>
    <w:rsid w:val="00FB2E30"/>
    <w:rPr>
      <w:rFonts w:eastAsia="Times New Roman" w:cs="Arial"/>
      <w:szCs w:val="20"/>
      <w:lang w:eastAsia="en-GB"/>
    </w:rPr>
  </w:style>
  <w:style w:type="paragraph" w:customStyle="1" w:styleId="ListBullet40">
    <w:name w:val="ListBullet4"/>
    <w:basedOn w:val="ListBullet4"/>
    <w:link w:val="ListBullet4Char0"/>
    <w:uiPriority w:val="1"/>
    <w:semiHidden/>
    <w:rsid w:val="00B51F5B"/>
  </w:style>
  <w:style w:type="character" w:customStyle="1" w:styleId="ListBullet3Char">
    <w:name w:val="List Bullet 3 Char"/>
    <w:basedOn w:val="ListBulletChar"/>
    <w:link w:val="ListBullet3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3Char0">
    <w:name w:val="ListBullet3 Char"/>
    <w:basedOn w:val="ListBullet3Char"/>
    <w:link w:val="ListBullet30"/>
    <w:uiPriority w:val="1"/>
    <w:rsid w:val="00FB2E30"/>
    <w:rPr>
      <w:rFonts w:eastAsia="Times New Roman" w:cs="Arial"/>
      <w:szCs w:val="20"/>
      <w:lang w:eastAsia="en-GB"/>
    </w:rPr>
  </w:style>
  <w:style w:type="character" w:customStyle="1" w:styleId="ListBullet4Char">
    <w:name w:val="List Bullet 4 Char"/>
    <w:basedOn w:val="ListBulletChar"/>
    <w:link w:val="ListBullet4"/>
    <w:uiPriority w:val="4"/>
    <w:semiHidden/>
    <w:rsid w:val="007D615B"/>
    <w:rPr>
      <w:rFonts w:eastAsia="Times New Roman" w:cs="Arial"/>
      <w:szCs w:val="20"/>
      <w:lang w:eastAsia="en-GB"/>
    </w:rPr>
  </w:style>
  <w:style w:type="character" w:customStyle="1" w:styleId="ListBullet4Char0">
    <w:name w:val="ListBullet4 Char"/>
    <w:basedOn w:val="ListBullet4Char"/>
    <w:link w:val="ListBullet40"/>
    <w:uiPriority w:val="1"/>
    <w:semiHidden/>
    <w:rsid w:val="00332E9B"/>
    <w:rPr>
      <w:rFonts w:eastAsia="Times New Roman" w:cs="Arial"/>
      <w:szCs w:val="20"/>
      <w:lang w:eastAsia="en-GB"/>
    </w:rPr>
  </w:style>
  <w:style w:type="paragraph" w:styleId="ListNumber">
    <w:name w:val="List Number"/>
    <w:basedOn w:val="Normal"/>
    <w:uiPriority w:val="99"/>
    <w:semiHidden/>
    <w:rsid w:val="001D0EBD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99"/>
    <w:semiHidden/>
    <w:rsid w:val="001D0EBD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rsid w:val="001D0EBD"/>
    <w:pPr>
      <w:numPr>
        <w:numId w:val="3"/>
      </w:numPr>
      <w:contextualSpacing/>
    </w:pPr>
  </w:style>
  <w:style w:type="paragraph" w:customStyle="1" w:styleId="NumberedList">
    <w:name w:val="Numbered List"/>
    <w:basedOn w:val="Normal"/>
    <w:uiPriority w:val="1"/>
    <w:qFormat/>
    <w:rsid w:val="00FB2E30"/>
    <w:pPr>
      <w:numPr>
        <w:ilvl w:val="1"/>
        <w:numId w:val="17"/>
      </w:numPr>
    </w:pPr>
    <w:rPr>
      <w:rFonts w:eastAsia="Times New Roman" w:cs="Arial"/>
      <w:szCs w:val="20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B2E30"/>
    <w:pPr>
      <w:spacing w:before="200" w:after="160"/>
      <w:ind w:left="864" w:right="864"/>
      <w:jc w:val="center"/>
    </w:pPr>
    <w:rPr>
      <w:rFonts w:ascii="Helvetica" w:eastAsia="Times New Roman" w:hAnsi="Helvetica" w:cs="Times New Roman"/>
      <w:i/>
      <w:iCs/>
      <w:color w:val="25408F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B2E30"/>
    <w:rPr>
      <w:rFonts w:ascii="Helvetica" w:eastAsia="Times New Roman" w:hAnsi="Helvetica" w:cs="Times New Roman"/>
      <w:i/>
      <w:iCs/>
      <w:color w:val="25408F" w:themeColor="text1"/>
      <w:szCs w:val="20"/>
    </w:rPr>
  </w:style>
  <w:style w:type="paragraph" w:styleId="Revision">
    <w:name w:val="Revision"/>
    <w:hidden/>
    <w:uiPriority w:val="99"/>
    <w:semiHidden/>
    <w:rsid w:val="0041673C"/>
    <w:rPr>
      <w:sz w:val="20"/>
    </w:rPr>
  </w:style>
  <w:style w:type="paragraph" w:customStyle="1" w:styleId="Acknowlegements">
    <w:name w:val="Acknowlegements"/>
    <w:basedOn w:val="TOCHeading"/>
    <w:link w:val="AcknowlegementsChar"/>
    <w:uiPriority w:val="1"/>
    <w:qFormat/>
    <w:rsid w:val="00FB2E30"/>
    <w:pPr>
      <w:pageBreakBefore/>
      <w:pBdr>
        <w:bottom w:val="single" w:sz="18" w:space="3" w:color="25408F" w:themeColor="text1"/>
      </w:pBdr>
    </w:pPr>
  </w:style>
  <w:style w:type="character" w:customStyle="1" w:styleId="TOCHeadingChar">
    <w:name w:val="TOC Heading Char"/>
    <w:basedOn w:val="DefaultParagraphFont"/>
    <w:link w:val="TOCHeading"/>
    <w:uiPriority w:val="8"/>
    <w:rsid w:val="00FB2E30"/>
    <w:rPr>
      <w:b/>
      <w:bCs/>
      <w:caps/>
      <w:color w:val="25408F" w:themeColor="text1"/>
      <w:sz w:val="28"/>
      <w:szCs w:val="28"/>
    </w:rPr>
  </w:style>
  <w:style w:type="character" w:customStyle="1" w:styleId="AcknowlegementsChar">
    <w:name w:val="Acknowlegements Char"/>
    <w:basedOn w:val="TOCHeadingChar"/>
    <w:link w:val="Acknowlegements"/>
    <w:uiPriority w:val="1"/>
    <w:rsid w:val="00FB2E30"/>
    <w:rPr>
      <w:b/>
      <w:bCs/>
      <w:caps/>
      <w:color w:val="25408F" w:themeColor="text1"/>
      <w:sz w:val="28"/>
      <w:szCs w:val="28"/>
    </w:rPr>
  </w:style>
  <w:style w:type="paragraph" w:customStyle="1" w:styleId="Footnote">
    <w:name w:val="Footnote"/>
    <w:basedOn w:val="Normal"/>
    <w:link w:val="FootnoteChar"/>
    <w:uiPriority w:val="1"/>
    <w:qFormat/>
    <w:rsid w:val="00FB2E30"/>
    <w:pPr>
      <w:spacing w:before="0"/>
      <w:ind w:left="130" w:hanging="130"/>
    </w:pPr>
    <w:rPr>
      <w:sz w:val="20"/>
      <w:szCs w:val="20"/>
    </w:rPr>
  </w:style>
  <w:style w:type="character" w:customStyle="1" w:styleId="FootnoteChar">
    <w:name w:val="Footnote Char"/>
    <w:basedOn w:val="DefaultParagraphFont"/>
    <w:link w:val="Footnote"/>
    <w:uiPriority w:val="1"/>
    <w:rsid w:val="00FB2E30"/>
    <w:rPr>
      <w:sz w:val="20"/>
      <w:szCs w:val="20"/>
    </w:rPr>
  </w:style>
  <w:style w:type="paragraph" w:customStyle="1" w:styleId="Copyright">
    <w:name w:val="Copyright"/>
    <w:basedOn w:val="Normal"/>
    <w:uiPriority w:val="1"/>
    <w:qFormat/>
    <w:rsid w:val="00FB2E30"/>
    <w:rPr>
      <w:sz w:val="16"/>
      <w:szCs w:val="16"/>
    </w:rPr>
  </w:style>
  <w:style w:type="paragraph" w:customStyle="1" w:styleId="FirstPageClient">
    <w:name w:val="First Page Client"/>
    <w:basedOn w:val="Normal"/>
    <w:link w:val="FirstPageClientChar"/>
    <w:uiPriority w:val="1"/>
    <w:qFormat/>
    <w:rsid w:val="00FB2E30"/>
  </w:style>
  <w:style w:type="character" w:customStyle="1" w:styleId="FirstPageClientChar">
    <w:name w:val="First Page Client Char"/>
    <w:basedOn w:val="DefaultParagraphFont"/>
    <w:link w:val="FirstPageClient"/>
    <w:uiPriority w:val="1"/>
    <w:rsid w:val="00FB2E30"/>
  </w:style>
  <w:style w:type="paragraph" w:customStyle="1" w:styleId="FirstPageDate">
    <w:name w:val="First Page Date"/>
    <w:basedOn w:val="FirstPageClient"/>
    <w:uiPriority w:val="1"/>
    <w:qFormat/>
    <w:rsid w:val="00FB2E30"/>
    <w:pPr>
      <w:jc w:val="right"/>
    </w:pPr>
  </w:style>
  <w:style w:type="paragraph" w:customStyle="1" w:styleId="SecondPageText">
    <w:name w:val="Second Page Text"/>
    <w:basedOn w:val="FirstPageSubtitle"/>
    <w:autoRedefine/>
    <w:uiPriority w:val="1"/>
    <w:rsid w:val="00FC4DDC"/>
    <w:pPr>
      <w:jc w:val="center"/>
    </w:pPr>
    <w:rPr>
      <w:noProof/>
      <w:color w:val="auto"/>
      <w:lang w:val="en-US" w:eastAsia="en-GB"/>
    </w:rPr>
  </w:style>
  <w:style w:type="character" w:customStyle="1" w:styleId="TTwebsite">
    <w:name w:val="TT website"/>
    <w:basedOn w:val="DefaultParagraphFont"/>
    <w:qFormat/>
    <w:rsid w:val="00FB2E30"/>
    <w:rPr>
      <w:rFonts w:ascii="Arial" w:hAnsi="Arial"/>
      <w:b/>
      <w:bCs/>
      <w:sz w:val="22"/>
    </w:rPr>
  </w:style>
  <w:style w:type="paragraph" w:customStyle="1" w:styleId="TableFootnote">
    <w:name w:val="Table Footnote"/>
    <w:basedOn w:val="TableText"/>
    <w:uiPriority w:val="1"/>
    <w:qFormat/>
    <w:rsid w:val="00FB2E30"/>
    <w:rPr>
      <w:sz w:val="18"/>
    </w:rPr>
  </w:style>
  <w:style w:type="paragraph" w:customStyle="1" w:styleId="TableHeadingLeft">
    <w:name w:val="Table Heading Left"/>
    <w:basedOn w:val="TableText"/>
    <w:uiPriority w:val="1"/>
    <w:qFormat/>
    <w:rsid w:val="008E0E24"/>
    <w:rPr>
      <w:rFonts w:ascii="Arial Bold" w:hAnsi="Arial Bold"/>
      <w:color w:val="FFFFFF" w:themeColor="accent6"/>
    </w:rPr>
  </w:style>
  <w:style w:type="paragraph" w:customStyle="1" w:styleId="TableHeadingRight">
    <w:name w:val="Table Heading Right"/>
    <w:basedOn w:val="TableText"/>
    <w:uiPriority w:val="1"/>
    <w:qFormat/>
    <w:rsid w:val="008E0E24"/>
    <w:pPr>
      <w:jc w:val="right"/>
    </w:pPr>
    <w:rPr>
      <w:rFonts w:ascii="Arial Bold" w:hAnsi="Arial Bold"/>
      <w:b/>
      <w:color w:val="FFFFFF" w:themeColor="accent6"/>
    </w:rPr>
  </w:style>
  <w:style w:type="paragraph" w:customStyle="1" w:styleId="TableTextRight">
    <w:name w:val="Table Text Right"/>
    <w:basedOn w:val="TableText"/>
    <w:uiPriority w:val="1"/>
    <w:qFormat/>
    <w:rsid w:val="00FB2E30"/>
    <w:pPr>
      <w:jc w:val="right"/>
    </w:pPr>
  </w:style>
  <w:style w:type="paragraph" w:customStyle="1" w:styleId="Footnoteover10">
    <w:name w:val="Footnote over 10"/>
    <w:basedOn w:val="Footnote"/>
    <w:uiPriority w:val="1"/>
    <w:qFormat/>
    <w:rsid w:val="00FB2E30"/>
    <w:pPr>
      <w:ind w:left="216" w:hanging="216"/>
    </w:pPr>
  </w:style>
  <w:style w:type="character" w:styleId="BookTitle">
    <w:name w:val="Book Title"/>
    <w:basedOn w:val="DefaultParagraphFont"/>
    <w:uiPriority w:val="33"/>
    <w:qFormat/>
    <w:rsid w:val="00FB2E30"/>
    <w:rPr>
      <w:b/>
      <w:bCs/>
      <w:i/>
      <w:iCs/>
      <w:spacing w:val="5"/>
    </w:rPr>
  </w:style>
  <w:style w:type="table" w:styleId="TableGrid">
    <w:name w:val="Table Grid"/>
    <w:basedOn w:val="TableNormal"/>
    <w:uiPriority w:val="39"/>
    <w:rsid w:val="00F8173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">
    <w:name w:val="Style1"/>
    <w:basedOn w:val="TableNormal"/>
    <w:uiPriority w:val="99"/>
    <w:rsid w:val="00904A93"/>
    <w:tblPr/>
  </w:style>
  <w:style w:type="table" w:customStyle="1" w:styleId="Style2">
    <w:name w:val="Style2"/>
    <w:basedOn w:val="TableNormal"/>
    <w:uiPriority w:val="99"/>
    <w:rsid w:val="00A9433E"/>
    <w:tblPr/>
  </w:style>
  <w:style w:type="table" w:customStyle="1" w:styleId="TetraTechLeftColumnHeading">
    <w:name w:val="Tetra Tech Left Column Heading"/>
    <w:basedOn w:val="TableNormal"/>
    <w:uiPriority w:val="99"/>
    <w:rsid w:val="00260936"/>
    <w:rPr>
      <w:rFonts w:ascii="Calibri" w:hAnsi="Calibri"/>
      <w:color w:val="auto"/>
      <w:szCs w:val="22"/>
    </w:rPr>
    <w:tblPr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left w:w="0" w:type="dxa"/>
        <w:right w:w="0" w:type="dxa"/>
      </w:tblCellMar>
    </w:tblPr>
    <w:tblStylePr w:type="firstCol">
      <w:tblPr/>
      <w:tcPr>
        <w:tc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  <w:tl2br w:val="nil"/>
          <w:tr2bl w:val="nil"/>
        </w:tcBorders>
        <w:shd w:val="clear" w:color="auto" w:fill="25408F"/>
      </w:tcPr>
    </w:tblStylePr>
  </w:style>
  <w:style w:type="table" w:customStyle="1" w:styleId="DefaultTetraTech">
    <w:name w:val="Default Tetra Tech"/>
    <w:basedOn w:val="TableNormal"/>
    <w:uiPriority w:val="99"/>
    <w:rsid w:val="00260936"/>
    <w:pPr>
      <w:spacing w:before="60" w:after="60"/>
      <w:ind w:left="144" w:right="144"/>
      <w:contextualSpacing/>
      <w:mirrorIndents/>
    </w:pPr>
    <w:rPr>
      <w:color w:val="auto"/>
      <w:sz w:val="20"/>
      <w:szCs w:val="22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tcMar>
        <w:top w:w="60" w:type="dxa"/>
        <w:left w:w="115" w:type="dxa"/>
        <w:bottom w:w="60" w:type="dxa"/>
        <w:right w:w="115" w:type="dxa"/>
      </w:tcMar>
    </w:tcPr>
    <w:tblStylePr w:type="firstRow">
      <w:pPr>
        <w:wordWrap/>
        <w:spacing w:beforeLines="0" w:before="60" w:beforeAutospacing="0" w:afterLines="0" w:after="60" w:afterAutospacing="0"/>
        <w:ind w:leftChars="0" w:left="144" w:rightChars="0" w:right="144"/>
        <w:contextualSpacing w:val="0"/>
        <w:jc w:val="left"/>
      </w:pPr>
      <w:rPr>
        <w:rFonts w:ascii="Arial Bold" w:hAnsi="Arial Bold"/>
        <w:b/>
        <w:color w:val="auto"/>
        <w:kern w:val="0"/>
        <w:position w:val="-6"/>
        <w:sz w:val="20"/>
      </w:rPr>
      <w:tblPr/>
      <w:tcPr>
        <w:tc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  <w:tl2br w:val="nil"/>
          <w:tr2bl w:val="nil"/>
        </w:tcBorders>
        <w:shd w:val="clear" w:color="auto" w:fill="25408F" w:themeFill="text1"/>
      </w:tcPr>
    </w:tblStylePr>
  </w:style>
  <w:style w:type="character" w:styleId="PlaceholderText">
    <w:name w:val="Placeholder Text"/>
    <w:basedOn w:val="DefaultParagraphFont"/>
    <w:uiPriority w:val="99"/>
    <w:semiHidden/>
    <w:rsid w:val="00DB1E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2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st">
  <a:themeElements>
    <a:clrScheme name="TEST">
      <a:dk1>
        <a:srgbClr val="25408F"/>
      </a:dk1>
      <a:lt1>
        <a:srgbClr val="FFFFFF"/>
      </a:lt1>
      <a:dk2>
        <a:srgbClr val="BFBFBF"/>
      </a:dk2>
      <a:lt2>
        <a:srgbClr val="F3AB1D"/>
      </a:lt2>
      <a:accent1>
        <a:srgbClr val="25408F"/>
      </a:accent1>
      <a:accent2>
        <a:srgbClr val="BFBFBF"/>
      </a:accent2>
      <a:accent3>
        <a:srgbClr val="6BCDE9"/>
      </a:accent3>
      <a:accent4>
        <a:srgbClr val="8DC440"/>
      </a:accent4>
      <a:accent5>
        <a:srgbClr val="5B7F95"/>
      </a:accent5>
      <a:accent6>
        <a:srgbClr val="FFFFFF"/>
      </a:accent6>
      <a:hlink>
        <a:srgbClr val="79648C"/>
      </a:hlink>
      <a:folHlink>
        <a:srgbClr val="6C843A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AutYY</b:Tag>
    <b:SourceType>Book</b:SourceType>
    <b:Guid>{75EF971F-68EE-4E29-9C6D-BBB53F1CC34E}</b:Guid>
    <b:Author>
      <b:Author>
        <b:NameList>
          <b:Person>
            <b:Last>Author</b:Last>
          </b:Person>
        </b:NameList>
      </b:Author>
      <b:Editor>
        <b:NameList>
          <b:Person>
            <b:Last>Editor</b:Last>
          </b:Person>
        </b:NameList>
      </b:Editor>
    </b:Author>
    <b:Title>Title</b:Title>
    <b:Year>YYYY</b:Year>
    <b:City>City</b:City>
    <b:Publisher>Publisher</b:Publisher>
    <b:Volume>Volume</b:Volume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73976BE3C5F2419D66903E30AD6877" ma:contentTypeVersion="10" ma:contentTypeDescription="Create a new document." ma:contentTypeScope="" ma:versionID="4c8d7392a1e66e4cc46aca79c760dcbf">
  <xsd:schema xmlns:xsd="http://www.w3.org/2001/XMLSchema" xmlns:xs="http://www.w3.org/2001/XMLSchema" xmlns:p="http://schemas.microsoft.com/office/2006/metadata/properties" xmlns:ns2="e7ded8cb-c39e-4c16-82c1-d92b7db32631" xmlns:ns3="c9dfbda1-e012-49c5-bca9-a053b5446d48" targetNamespace="http://schemas.microsoft.com/office/2006/metadata/properties" ma:root="true" ma:fieldsID="e8254825a501c39a6f5b0b70118f9600" ns2:_="" ns3:_="">
    <xsd:import namespace="e7ded8cb-c39e-4c16-82c1-d92b7db32631"/>
    <xsd:import namespace="c9dfbda1-e012-49c5-bca9-a053b5446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ed8cb-c39e-4c16-82c1-d92b7db32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fbda1-e012-49c5-bca9-a053b5446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4947D8-2B48-4F94-BA20-4BBB76803B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36E45A-62FF-4181-ACB1-D9ED520FB7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1A539-44D8-4627-9D68-F5097025F5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870F99-93E1-493D-9441-A12CBC924A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ded8cb-c39e-4c16-82c1-d92b7db32631"/>
    <ds:schemaRef ds:uri="c9dfbda1-e012-49c5-bca9-a053b5446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2</Pages>
  <Words>366</Words>
  <Characters>2091</Characters>
  <Application>Microsoft Office Word</Application>
  <DocSecurity>0</DocSecurity>
  <Lines>17</Lines>
  <Paragraphs>4</Paragraphs>
  <ScaleCrop>false</ScaleCrop>
  <Company>Tetra Tech Inc.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Bergum, Mark</dc:creator>
  <cp:keywords/>
  <dc:description/>
  <cp:lastModifiedBy>Bergum, Mark</cp:lastModifiedBy>
  <cp:revision>45</cp:revision>
  <cp:lastPrinted>2016-11-30T17:46:00Z</cp:lastPrinted>
  <dcterms:created xsi:type="dcterms:W3CDTF">2024-07-31T19:58:00Z</dcterms:created>
  <dcterms:modified xsi:type="dcterms:W3CDTF">2024-08-01T18:13:00Z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0x010100DD73976BE3C5F2419D66903E30AD6877</vt:lpwstr>
  </property>
</Properties>
</file>